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85" w:rsidRDefault="00892A85" w:rsidP="00892A85">
      <w:pPr>
        <w:rPr>
          <w:sz w:val="24"/>
          <w:szCs w:val="24"/>
        </w:rPr>
      </w:pPr>
      <w:r>
        <w:rPr>
          <w:sz w:val="24"/>
          <w:szCs w:val="24"/>
        </w:rPr>
        <w:t xml:space="preserve">УДК 621.3               </w:t>
      </w:r>
    </w:p>
    <w:p w:rsidR="005F1E4D" w:rsidRPr="00A77285" w:rsidRDefault="00892A85" w:rsidP="00892A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77F38">
        <w:rPr>
          <w:sz w:val="24"/>
          <w:szCs w:val="24"/>
        </w:rPr>
        <w:t>П.В.Руденок</w:t>
      </w:r>
      <w:proofErr w:type="spellEnd"/>
      <w:r>
        <w:rPr>
          <w:sz w:val="24"/>
          <w:szCs w:val="24"/>
        </w:rPr>
        <w:t xml:space="preserve">, </w:t>
      </w:r>
      <w:r w:rsidR="00996D0B">
        <w:rPr>
          <w:sz w:val="24"/>
          <w:szCs w:val="24"/>
        </w:rPr>
        <w:t xml:space="preserve">А.Ю. </w:t>
      </w:r>
      <w:proofErr w:type="spellStart"/>
      <w:r w:rsidR="00996D0B">
        <w:rPr>
          <w:sz w:val="24"/>
          <w:szCs w:val="24"/>
        </w:rPr>
        <w:t>Дракин</w:t>
      </w:r>
      <w:proofErr w:type="spellEnd"/>
      <w:r w:rsidR="00AB3104">
        <w:rPr>
          <w:sz w:val="24"/>
          <w:szCs w:val="24"/>
        </w:rPr>
        <w:t>,</w:t>
      </w:r>
      <w:r>
        <w:rPr>
          <w:sz w:val="24"/>
          <w:szCs w:val="24"/>
        </w:rPr>
        <w:t xml:space="preserve"> к.т.н., доцент</w:t>
      </w:r>
    </w:p>
    <w:p w:rsidR="005F1E4D" w:rsidRPr="005F1E4D" w:rsidRDefault="005F1E4D" w:rsidP="005F1E4D">
      <w:pPr>
        <w:jc w:val="right"/>
        <w:rPr>
          <w:sz w:val="24"/>
          <w:szCs w:val="24"/>
        </w:rPr>
      </w:pPr>
      <w:r w:rsidRPr="005F1E4D">
        <w:rPr>
          <w:sz w:val="24"/>
          <w:szCs w:val="24"/>
        </w:rPr>
        <w:t>Брянск, БГТУ</w:t>
      </w:r>
    </w:p>
    <w:p w:rsidR="005F1E4D" w:rsidRPr="00996D0B" w:rsidRDefault="00996D0B" w:rsidP="005F1E4D">
      <w:pPr>
        <w:jc w:val="center"/>
        <w:rPr>
          <w:sz w:val="24"/>
        </w:rPr>
      </w:pPr>
      <w:r>
        <w:rPr>
          <w:sz w:val="24"/>
        </w:rPr>
        <w:t>МОДЕЛИРОВАНИЕ ПЕРЕКОСА В СИСТЕМЕ УПРА</w:t>
      </w:r>
      <w:r>
        <w:rPr>
          <w:sz w:val="24"/>
        </w:rPr>
        <w:t>В</w:t>
      </w:r>
      <w:r>
        <w:rPr>
          <w:sz w:val="24"/>
        </w:rPr>
        <w:t xml:space="preserve">ЛЕНИЯ ЭЛЕКТРОПРИВОДОМ КОЗЛОВОГО КРАНА В </w:t>
      </w:r>
      <w:r>
        <w:rPr>
          <w:sz w:val="24"/>
          <w:lang w:val="en-US"/>
        </w:rPr>
        <w:t>MATLAB</w:t>
      </w:r>
      <w:r w:rsidRPr="00996D0B">
        <w:rPr>
          <w:sz w:val="24"/>
        </w:rPr>
        <w:t>/</w:t>
      </w:r>
      <w:r>
        <w:rPr>
          <w:sz w:val="24"/>
          <w:lang w:val="en-US"/>
        </w:rPr>
        <w:t>SIMULINK</w:t>
      </w:r>
    </w:p>
    <w:p w:rsidR="00996D0B" w:rsidRPr="00401ACC" w:rsidRDefault="00330019" w:rsidP="00996D0B">
      <w:pPr>
        <w:ind w:firstLine="426"/>
        <w:jc w:val="both"/>
        <w:rPr>
          <w:sz w:val="24"/>
          <w:szCs w:val="24"/>
        </w:rPr>
      </w:pPr>
      <w:r w:rsidRPr="00401ACC">
        <w:rPr>
          <w:sz w:val="24"/>
          <w:szCs w:val="24"/>
        </w:rPr>
        <w:t xml:space="preserve">Аннотация: </w:t>
      </w:r>
      <w:r w:rsidR="00A00535" w:rsidRPr="00401ACC">
        <w:rPr>
          <w:sz w:val="24"/>
          <w:szCs w:val="24"/>
        </w:rPr>
        <w:t xml:space="preserve">Статья посвящена </w:t>
      </w:r>
      <w:r w:rsidR="00996D0B" w:rsidRPr="00401ACC">
        <w:rPr>
          <w:sz w:val="24"/>
          <w:szCs w:val="24"/>
        </w:rPr>
        <w:t>разработке</w:t>
      </w:r>
      <w:r w:rsidR="00996D0B" w:rsidRPr="00401ACC">
        <w:rPr>
          <w:sz w:val="24"/>
          <w:szCs w:val="24"/>
        </w:rPr>
        <w:t xml:space="preserve"> электропр</w:t>
      </w:r>
      <w:r w:rsidR="00996D0B" w:rsidRPr="00401ACC">
        <w:rPr>
          <w:sz w:val="24"/>
          <w:szCs w:val="24"/>
        </w:rPr>
        <w:t>и</w:t>
      </w:r>
      <w:r w:rsidR="00996D0B" w:rsidRPr="00401ACC">
        <w:rPr>
          <w:sz w:val="24"/>
          <w:szCs w:val="24"/>
        </w:rPr>
        <w:t>вода механизмов п</w:t>
      </w:r>
      <w:r w:rsidR="00996D0B" w:rsidRPr="00401ACC">
        <w:rPr>
          <w:sz w:val="24"/>
          <w:szCs w:val="24"/>
        </w:rPr>
        <w:t>еремещения козлового крана</w:t>
      </w:r>
      <w:r w:rsidR="00996D0B" w:rsidRPr="00401ACC">
        <w:rPr>
          <w:sz w:val="24"/>
          <w:szCs w:val="24"/>
        </w:rPr>
        <w:t>.</w:t>
      </w:r>
    </w:p>
    <w:p w:rsidR="005F1E4D" w:rsidRPr="00401ACC" w:rsidRDefault="00996D0B" w:rsidP="00996D0B">
      <w:pPr>
        <w:ind w:firstLine="360"/>
        <w:jc w:val="both"/>
        <w:rPr>
          <w:color w:val="000000"/>
          <w:sz w:val="24"/>
          <w:szCs w:val="24"/>
        </w:rPr>
      </w:pPr>
      <w:r w:rsidRPr="00401ACC">
        <w:rPr>
          <w:color w:val="000000"/>
          <w:sz w:val="24"/>
          <w:szCs w:val="24"/>
        </w:rPr>
        <w:t xml:space="preserve">Проведены расчеты и выбор </w:t>
      </w:r>
      <w:r w:rsidRPr="00401ACC">
        <w:rPr>
          <w:sz w:val="24"/>
          <w:szCs w:val="24"/>
        </w:rPr>
        <w:t>электродвигателей мех</w:t>
      </w:r>
      <w:r w:rsidRPr="00401ACC">
        <w:rPr>
          <w:sz w:val="24"/>
          <w:szCs w:val="24"/>
        </w:rPr>
        <w:t>а</w:t>
      </w:r>
      <w:r w:rsidRPr="00401ACC">
        <w:rPr>
          <w:sz w:val="24"/>
          <w:szCs w:val="24"/>
        </w:rPr>
        <w:t>низмов перемещения козлового крана</w:t>
      </w:r>
      <w:r w:rsidRPr="00401ACC">
        <w:rPr>
          <w:color w:val="000000"/>
          <w:sz w:val="24"/>
          <w:szCs w:val="24"/>
        </w:rPr>
        <w:t>,</w:t>
      </w:r>
      <w:r w:rsidRPr="00401ACC">
        <w:rPr>
          <w:color w:val="000000"/>
          <w:sz w:val="24"/>
          <w:szCs w:val="24"/>
        </w:rPr>
        <w:t xml:space="preserve"> </w:t>
      </w:r>
      <w:r w:rsidRPr="00401ACC">
        <w:rPr>
          <w:color w:val="000000"/>
          <w:sz w:val="24"/>
          <w:szCs w:val="24"/>
        </w:rPr>
        <w:t>произведено мод</w:t>
      </w:r>
      <w:r w:rsidRPr="00401ACC">
        <w:rPr>
          <w:color w:val="000000"/>
          <w:sz w:val="24"/>
          <w:szCs w:val="24"/>
        </w:rPr>
        <w:t>е</w:t>
      </w:r>
      <w:r w:rsidRPr="00401ACC">
        <w:rPr>
          <w:color w:val="000000"/>
          <w:sz w:val="24"/>
          <w:szCs w:val="24"/>
        </w:rPr>
        <w:t>лирование электропривода с системой корректировки п</w:t>
      </w:r>
      <w:r w:rsidRPr="00401ACC">
        <w:rPr>
          <w:color w:val="000000"/>
          <w:sz w:val="24"/>
          <w:szCs w:val="24"/>
        </w:rPr>
        <w:t>е</w:t>
      </w:r>
      <w:r w:rsidRPr="00401ACC">
        <w:rPr>
          <w:color w:val="000000"/>
          <w:sz w:val="24"/>
          <w:szCs w:val="24"/>
        </w:rPr>
        <w:t>рекоса и поперечного смещения колес крана относительно рельсов. Рассмотрены различные варианты коррекции п</w:t>
      </w:r>
      <w:r w:rsidRPr="00401ACC">
        <w:rPr>
          <w:color w:val="000000"/>
          <w:sz w:val="24"/>
          <w:szCs w:val="24"/>
        </w:rPr>
        <w:t>е</w:t>
      </w:r>
      <w:r w:rsidRPr="00401ACC">
        <w:rPr>
          <w:color w:val="000000"/>
          <w:sz w:val="24"/>
          <w:szCs w:val="24"/>
        </w:rPr>
        <w:t>рекоса и поперечного смещения.</w:t>
      </w:r>
    </w:p>
    <w:p w:rsidR="00330019" w:rsidRPr="00401ACC" w:rsidRDefault="00330019" w:rsidP="00987F43">
      <w:pPr>
        <w:spacing w:line="233" w:lineRule="auto"/>
        <w:ind w:firstLine="426"/>
        <w:jc w:val="both"/>
        <w:rPr>
          <w:sz w:val="24"/>
          <w:szCs w:val="24"/>
          <w:lang w:val="en-US"/>
        </w:rPr>
      </w:pPr>
      <w:r w:rsidRPr="00401ACC">
        <w:rPr>
          <w:sz w:val="24"/>
          <w:szCs w:val="24"/>
          <w:lang w:val="en-US"/>
        </w:rPr>
        <w:t xml:space="preserve">Annotation: </w:t>
      </w:r>
      <w:r w:rsidR="00996D0B" w:rsidRPr="00401ACC">
        <w:rPr>
          <w:sz w:val="24"/>
          <w:szCs w:val="24"/>
          <w:lang w:val="en-US"/>
        </w:rPr>
        <w:t xml:space="preserve">The article is devoted to the </w:t>
      </w:r>
      <w:proofErr w:type="spellStart"/>
      <w:r w:rsidR="00401ACC" w:rsidRPr="00401ACC">
        <w:rPr>
          <w:sz w:val="24"/>
          <w:szCs w:val="24"/>
        </w:rPr>
        <w:t>development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of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drive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mechanisms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for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movement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of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gantry</w:t>
      </w:r>
      <w:proofErr w:type="spellEnd"/>
      <w:r w:rsidR="00401ACC" w:rsidRPr="00401ACC">
        <w:rPr>
          <w:sz w:val="24"/>
          <w:szCs w:val="24"/>
        </w:rPr>
        <w:t xml:space="preserve"> </w:t>
      </w:r>
      <w:proofErr w:type="spellStart"/>
      <w:r w:rsidR="00401ACC" w:rsidRPr="00401ACC">
        <w:rPr>
          <w:sz w:val="24"/>
          <w:szCs w:val="24"/>
        </w:rPr>
        <w:t>crane</w:t>
      </w:r>
      <w:proofErr w:type="spellEnd"/>
      <w:r w:rsidR="00996D0B" w:rsidRPr="00401ACC">
        <w:rPr>
          <w:sz w:val="24"/>
          <w:szCs w:val="24"/>
          <w:lang w:val="en-US"/>
        </w:rPr>
        <w:t>. The calcul</w:t>
      </w:r>
      <w:r w:rsidR="00996D0B" w:rsidRPr="00401ACC">
        <w:rPr>
          <w:sz w:val="24"/>
          <w:szCs w:val="24"/>
          <w:lang w:val="en-US"/>
        </w:rPr>
        <w:t>a</w:t>
      </w:r>
      <w:r w:rsidR="00996D0B" w:rsidRPr="00401ACC">
        <w:rPr>
          <w:sz w:val="24"/>
          <w:szCs w:val="24"/>
          <w:lang w:val="en-US"/>
        </w:rPr>
        <w:t>tions and motor s</w:t>
      </w:r>
      <w:r w:rsidR="00996D0B" w:rsidRPr="00401ACC">
        <w:rPr>
          <w:sz w:val="24"/>
          <w:szCs w:val="24"/>
          <w:lang w:val="en-US"/>
        </w:rPr>
        <w:t>e</w:t>
      </w:r>
      <w:r w:rsidR="00996D0B" w:rsidRPr="00401ACC">
        <w:rPr>
          <w:sz w:val="24"/>
          <w:szCs w:val="24"/>
          <w:lang w:val="en-US"/>
        </w:rPr>
        <w:t>lection mechanisms for moving the gantry crane, produced by simulation of the power system of correc</w:t>
      </w:r>
      <w:r w:rsidR="00996D0B" w:rsidRPr="00401ACC">
        <w:rPr>
          <w:sz w:val="24"/>
          <w:szCs w:val="24"/>
          <w:lang w:val="en-US"/>
        </w:rPr>
        <w:t>t</w:t>
      </w:r>
      <w:r w:rsidR="00996D0B" w:rsidRPr="00401ACC">
        <w:rPr>
          <w:sz w:val="24"/>
          <w:szCs w:val="24"/>
          <w:lang w:val="en-US"/>
        </w:rPr>
        <w:t>ing skew and lateral di</w:t>
      </w:r>
      <w:r w:rsidR="00996D0B" w:rsidRPr="00401ACC">
        <w:rPr>
          <w:sz w:val="24"/>
          <w:szCs w:val="24"/>
          <w:lang w:val="en-US"/>
        </w:rPr>
        <w:t>s</w:t>
      </w:r>
      <w:r w:rsidR="00996D0B" w:rsidRPr="00401ACC">
        <w:rPr>
          <w:sz w:val="24"/>
          <w:szCs w:val="24"/>
          <w:lang w:val="en-US"/>
        </w:rPr>
        <w:t>placement of the wheels relative to the crane rails.</w:t>
      </w:r>
    </w:p>
    <w:p w:rsidR="00330019" w:rsidRPr="00401ACC" w:rsidRDefault="00330019" w:rsidP="00987F43">
      <w:pPr>
        <w:spacing w:line="233" w:lineRule="auto"/>
        <w:ind w:firstLine="426"/>
        <w:jc w:val="both"/>
        <w:rPr>
          <w:sz w:val="24"/>
          <w:szCs w:val="24"/>
        </w:rPr>
      </w:pPr>
      <w:r w:rsidRPr="00401ACC">
        <w:rPr>
          <w:sz w:val="24"/>
          <w:szCs w:val="24"/>
        </w:rPr>
        <w:t xml:space="preserve">Ключевые слова: </w:t>
      </w:r>
      <w:r w:rsidR="00401ACC" w:rsidRPr="00401ACC">
        <w:rPr>
          <w:sz w:val="24"/>
          <w:szCs w:val="24"/>
        </w:rPr>
        <w:t>Электропривод передвижения козл</w:t>
      </w:r>
      <w:r w:rsidR="00401ACC" w:rsidRPr="00401ACC">
        <w:rPr>
          <w:sz w:val="24"/>
          <w:szCs w:val="24"/>
        </w:rPr>
        <w:t>о</w:t>
      </w:r>
      <w:r w:rsidR="00401ACC" w:rsidRPr="00401ACC">
        <w:rPr>
          <w:sz w:val="24"/>
          <w:szCs w:val="24"/>
        </w:rPr>
        <w:t>вого крана</w:t>
      </w:r>
      <w:r w:rsidR="00B4227C" w:rsidRPr="00401ACC">
        <w:rPr>
          <w:sz w:val="24"/>
          <w:szCs w:val="24"/>
        </w:rPr>
        <w:t>.</w:t>
      </w:r>
    </w:p>
    <w:p w:rsidR="005A5E63" w:rsidRPr="00401ACC" w:rsidRDefault="00330019" w:rsidP="00987F43">
      <w:pPr>
        <w:spacing w:line="233" w:lineRule="auto"/>
        <w:ind w:firstLine="426"/>
        <w:jc w:val="both"/>
        <w:rPr>
          <w:b/>
          <w:sz w:val="24"/>
          <w:szCs w:val="24"/>
          <w:lang w:val="en-US"/>
        </w:rPr>
      </w:pPr>
      <w:r w:rsidRPr="00401ACC">
        <w:rPr>
          <w:sz w:val="24"/>
          <w:szCs w:val="24"/>
          <w:lang w:val="en-US"/>
        </w:rPr>
        <w:t xml:space="preserve">Keywords: </w:t>
      </w:r>
      <w:r w:rsidR="00401ACC" w:rsidRPr="00401ACC">
        <w:rPr>
          <w:sz w:val="24"/>
          <w:szCs w:val="24"/>
          <w:lang w:val="en-US"/>
        </w:rPr>
        <w:t>The drive movement of the gantry crane</w:t>
      </w:r>
      <w:r w:rsidR="00E822B3" w:rsidRPr="00401ACC">
        <w:rPr>
          <w:sz w:val="24"/>
          <w:szCs w:val="24"/>
          <w:lang w:val="en-US"/>
        </w:rPr>
        <w:t>.</w:t>
      </w:r>
    </w:p>
    <w:p w:rsidR="00401ACC" w:rsidRPr="00401ACC" w:rsidRDefault="00401ACC" w:rsidP="00401ACC">
      <w:pPr>
        <w:pStyle w:val="2"/>
        <w:widowControl w:val="0"/>
        <w:spacing w:line="240" w:lineRule="auto"/>
        <w:ind w:firstLine="567"/>
        <w:rPr>
          <w:rFonts w:ascii="Times New Roman" w:hAnsi="Times New Roman" w:cs="Times New Roman"/>
        </w:rPr>
      </w:pPr>
      <w:r w:rsidRPr="00401ACC">
        <w:rPr>
          <w:rFonts w:ascii="Times New Roman" w:hAnsi="Times New Roman" w:cs="Times New Roman"/>
        </w:rPr>
        <w:t>Для ограничения перекоса и снижения негативных п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>следствий, вызванных взаимодействием реборд с рельсами, применяются раз</w:t>
      </w:r>
      <w:r w:rsidR="007F28F2">
        <w:rPr>
          <w:rFonts w:ascii="Times New Roman" w:hAnsi="Times New Roman" w:cs="Times New Roman"/>
        </w:rPr>
        <w:t>личные системы синхронизации [6</w:t>
      </w:r>
      <w:r w:rsidRPr="00401ACC">
        <w:rPr>
          <w:rFonts w:ascii="Times New Roman" w:hAnsi="Times New Roman" w:cs="Times New Roman"/>
        </w:rPr>
        <w:t>,</w:t>
      </w:r>
      <w:r w:rsidR="007F28F2">
        <w:rPr>
          <w:rFonts w:ascii="Times New Roman" w:hAnsi="Times New Roman" w:cs="Times New Roman"/>
        </w:rPr>
        <w:t>7</w:t>
      </w:r>
      <w:r w:rsidRPr="00401ACC">
        <w:rPr>
          <w:rFonts w:ascii="Times New Roman" w:hAnsi="Times New Roman" w:cs="Times New Roman"/>
        </w:rPr>
        <w:t>]. Такие системы в автоматическом режиме подде</w:t>
      </w:r>
      <w:r w:rsidRPr="00401ACC">
        <w:rPr>
          <w:rFonts w:ascii="Times New Roman" w:hAnsi="Times New Roman" w:cs="Times New Roman"/>
        </w:rPr>
        <w:t>р</w:t>
      </w:r>
      <w:r w:rsidRPr="00401ACC">
        <w:rPr>
          <w:rFonts w:ascii="Times New Roman" w:hAnsi="Times New Roman" w:cs="Times New Roman"/>
        </w:rPr>
        <w:t>живают равенство друг другу скоростей приводных эле</w:t>
      </w:r>
      <w:r w:rsidRPr="00401ACC">
        <w:rPr>
          <w:rFonts w:ascii="Times New Roman" w:hAnsi="Times New Roman" w:cs="Times New Roman"/>
        </w:rPr>
        <w:t>к</w:t>
      </w:r>
      <w:r w:rsidRPr="00401ACC">
        <w:rPr>
          <w:rFonts w:ascii="Times New Roman" w:hAnsi="Times New Roman" w:cs="Times New Roman"/>
        </w:rPr>
        <w:t xml:space="preserve">тродвигателей в </w:t>
      </w:r>
      <w:proofErr w:type="spellStart"/>
      <w:r w:rsidRPr="00401ACC">
        <w:rPr>
          <w:rFonts w:ascii="Times New Roman" w:hAnsi="Times New Roman" w:cs="Times New Roman"/>
        </w:rPr>
        <w:t>пуско</w:t>
      </w:r>
      <w:proofErr w:type="spellEnd"/>
      <w:r w:rsidRPr="00401ACC">
        <w:rPr>
          <w:rFonts w:ascii="Times New Roman" w:hAnsi="Times New Roman" w:cs="Times New Roman"/>
        </w:rPr>
        <w:t>-тормозных режимах. При длительном установившемся движ</w:t>
      </w:r>
      <w:r w:rsidRPr="00401ACC">
        <w:rPr>
          <w:rFonts w:ascii="Times New Roman" w:hAnsi="Times New Roman" w:cs="Times New Roman"/>
        </w:rPr>
        <w:t>е</w:t>
      </w:r>
      <w:r w:rsidRPr="00401ACC">
        <w:rPr>
          <w:rFonts w:ascii="Times New Roman" w:hAnsi="Times New Roman" w:cs="Times New Roman"/>
        </w:rPr>
        <w:t>нии синхронизация выполняе</w:t>
      </w:r>
      <w:r w:rsidRPr="00401ACC">
        <w:rPr>
          <w:rFonts w:ascii="Times New Roman" w:hAnsi="Times New Roman" w:cs="Times New Roman"/>
        </w:rPr>
        <w:t>т</w:t>
      </w:r>
      <w:r w:rsidRPr="00401ACC">
        <w:rPr>
          <w:rFonts w:ascii="Times New Roman" w:hAnsi="Times New Roman" w:cs="Times New Roman"/>
        </w:rPr>
        <w:t>ся неэффективно. Существуют также системы ограничения перекоса, основанные на сравнении абсолютных перемещений опор крана [</w:t>
      </w:r>
      <w:r w:rsidR="007F28F2">
        <w:rPr>
          <w:rFonts w:ascii="Times New Roman" w:hAnsi="Times New Roman" w:cs="Times New Roman"/>
        </w:rPr>
        <w:t>8</w:t>
      </w:r>
      <w:r w:rsidRPr="00401ACC">
        <w:rPr>
          <w:rFonts w:ascii="Times New Roman" w:hAnsi="Times New Roman" w:cs="Times New Roman"/>
        </w:rPr>
        <w:t>]. Перемещение ка</w:t>
      </w:r>
      <w:r w:rsidRPr="00401ACC">
        <w:rPr>
          <w:rFonts w:ascii="Times New Roman" w:hAnsi="Times New Roman" w:cs="Times New Roman"/>
        </w:rPr>
        <w:t>ж</w:t>
      </w:r>
      <w:r w:rsidRPr="00401ACC">
        <w:rPr>
          <w:rFonts w:ascii="Times New Roman" w:hAnsi="Times New Roman" w:cs="Times New Roman"/>
        </w:rPr>
        <w:t>дой опоры измеряется с помощью прижимного ролика, на валу к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 xml:space="preserve">торого </w:t>
      </w:r>
      <w:proofErr w:type="gramStart"/>
      <w:r w:rsidRPr="00401ACC">
        <w:rPr>
          <w:rFonts w:ascii="Times New Roman" w:hAnsi="Times New Roman" w:cs="Times New Roman"/>
        </w:rPr>
        <w:t>установлен</w:t>
      </w:r>
      <w:proofErr w:type="gramEnd"/>
      <w:r w:rsidR="005461D3">
        <w:rPr>
          <w:rFonts w:ascii="Times New Roman" w:hAnsi="Times New Roman" w:cs="Times New Roman"/>
        </w:rPr>
        <w:t xml:space="preserve"> </w:t>
      </w:r>
      <w:proofErr w:type="spellStart"/>
      <w:r w:rsidRPr="00401ACC">
        <w:rPr>
          <w:rFonts w:ascii="Times New Roman" w:hAnsi="Times New Roman" w:cs="Times New Roman"/>
        </w:rPr>
        <w:t>энкодер</w:t>
      </w:r>
      <w:proofErr w:type="spellEnd"/>
      <w:r w:rsidRPr="00401ACC">
        <w:rPr>
          <w:rFonts w:ascii="Times New Roman" w:hAnsi="Times New Roman" w:cs="Times New Roman"/>
        </w:rPr>
        <w:t>. Ролик прижимается к ведомому к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>лесу для  исключения проскальзывания приводных колес отн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>сительно рельсов. Перед началом работы специальное присп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lastRenderedPageBreak/>
        <w:t>собление позволяет определить радиус ролика. Система постр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 xml:space="preserve">ена таким образом, что число импульсов </w:t>
      </w:r>
      <w:proofErr w:type="spellStart"/>
      <w:r w:rsidRPr="00401ACC">
        <w:rPr>
          <w:rFonts w:ascii="Times New Roman" w:hAnsi="Times New Roman" w:cs="Times New Roman"/>
        </w:rPr>
        <w:t>энкодера</w:t>
      </w:r>
      <w:proofErr w:type="spellEnd"/>
      <w:r w:rsidRPr="00401ACC">
        <w:rPr>
          <w:rFonts w:ascii="Times New Roman" w:hAnsi="Times New Roman" w:cs="Times New Roman"/>
        </w:rPr>
        <w:t xml:space="preserve"> пропорци</w:t>
      </w:r>
      <w:r w:rsidRPr="00401ACC">
        <w:rPr>
          <w:rFonts w:ascii="Times New Roman" w:hAnsi="Times New Roman" w:cs="Times New Roman"/>
        </w:rPr>
        <w:t>о</w:t>
      </w:r>
      <w:r w:rsidRPr="00401ACC">
        <w:rPr>
          <w:rFonts w:ascii="Times New Roman" w:hAnsi="Times New Roman" w:cs="Times New Roman"/>
        </w:rPr>
        <w:t>нально линейному перемещению опоры независимо от ди</w:t>
      </w:r>
      <w:r w:rsidRPr="00401ACC">
        <w:rPr>
          <w:rFonts w:ascii="Times New Roman" w:hAnsi="Times New Roman" w:cs="Times New Roman"/>
        </w:rPr>
        <w:t>а</w:t>
      </w:r>
      <w:r w:rsidRPr="00401ACC">
        <w:rPr>
          <w:rFonts w:ascii="Times New Roman" w:hAnsi="Times New Roman" w:cs="Times New Roman"/>
        </w:rPr>
        <w:t xml:space="preserve">метра колеса. </w:t>
      </w:r>
      <w:proofErr w:type="gramStart"/>
      <w:r w:rsidRPr="00401ACC">
        <w:rPr>
          <w:rFonts w:ascii="Times New Roman" w:hAnsi="Times New Roman" w:cs="Times New Roman"/>
        </w:rPr>
        <w:t>Исходя из разности перемещений опор крана формир</w:t>
      </w:r>
      <w:r w:rsidRPr="00401ACC">
        <w:rPr>
          <w:rFonts w:ascii="Times New Roman" w:hAnsi="Times New Roman" w:cs="Times New Roman"/>
        </w:rPr>
        <w:t>у</w:t>
      </w:r>
      <w:r w:rsidRPr="00401ACC">
        <w:rPr>
          <w:rFonts w:ascii="Times New Roman" w:hAnsi="Times New Roman" w:cs="Times New Roman"/>
        </w:rPr>
        <w:t>ется</w:t>
      </w:r>
      <w:proofErr w:type="gramEnd"/>
      <w:r w:rsidRPr="00401ACC">
        <w:rPr>
          <w:rFonts w:ascii="Times New Roman" w:hAnsi="Times New Roman" w:cs="Times New Roman"/>
        </w:rPr>
        <w:t xml:space="preserve"> корректирующий си</w:t>
      </w:r>
      <w:r w:rsidRPr="00401ACC">
        <w:rPr>
          <w:rFonts w:ascii="Times New Roman" w:hAnsi="Times New Roman" w:cs="Times New Roman"/>
        </w:rPr>
        <w:t>г</w:t>
      </w:r>
      <w:r w:rsidRPr="00401ACC">
        <w:rPr>
          <w:rFonts w:ascii="Times New Roman" w:hAnsi="Times New Roman" w:cs="Times New Roman"/>
        </w:rPr>
        <w:t>нал, который вычитается из сигнала задания скорости опережающей опоры и суммируется с сигн</w:t>
      </w:r>
      <w:r w:rsidRPr="00401ACC">
        <w:rPr>
          <w:rFonts w:ascii="Times New Roman" w:hAnsi="Times New Roman" w:cs="Times New Roman"/>
        </w:rPr>
        <w:t>а</w:t>
      </w:r>
      <w:r w:rsidRPr="00401ACC">
        <w:rPr>
          <w:rFonts w:ascii="Times New Roman" w:hAnsi="Times New Roman" w:cs="Times New Roman"/>
        </w:rPr>
        <w:t>лом задания скорости отстающей опоры. При данном по</w:t>
      </w:r>
      <w:r w:rsidRPr="00401ACC">
        <w:rPr>
          <w:rFonts w:ascii="Times New Roman" w:hAnsi="Times New Roman" w:cs="Times New Roman"/>
        </w:rPr>
        <w:t>д</w:t>
      </w:r>
      <w:r w:rsidRPr="00401ACC">
        <w:rPr>
          <w:rFonts w:ascii="Times New Roman" w:hAnsi="Times New Roman" w:cs="Times New Roman"/>
        </w:rPr>
        <w:t>ходе точность измерения линейного перемещения опоры определяе</w:t>
      </w:r>
      <w:r w:rsidRPr="00401ACC">
        <w:rPr>
          <w:rFonts w:ascii="Times New Roman" w:hAnsi="Times New Roman" w:cs="Times New Roman"/>
        </w:rPr>
        <w:t>т</w:t>
      </w:r>
      <w:r w:rsidRPr="00401ACC">
        <w:rPr>
          <w:rFonts w:ascii="Times New Roman" w:hAnsi="Times New Roman" w:cs="Times New Roman"/>
        </w:rPr>
        <w:t>ся точностью нахождения радиуса прижимного ролика. Учит</w:t>
      </w:r>
      <w:r w:rsidRPr="00401ACC">
        <w:rPr>
          <w:rFonts w:ascii="Times New Roman" w:hAnsi="Times New Roman" w:cs="Times New Roman"/>
        </w:rPr>
        <w:t>ы</w:t>
      </w:r>
      <w:r w:rsidRPr="00401ACC">
        <w:rPr>
          <w:rFonts w:ascii="Times New Roman" w:hAnsi="Times New Roman" w:cs="Times New Roman"/>
        </w:rPr>
        <w:t>вая особенности конструкции устройства (пружина, сол</w:t>
      </w:r>
      <w:r w:rsidRPr="00401ACC">
        <w:rPr>
          <w:rFonts w:ascii="Times New Roman" w:hAnsi="Times New Roman" w:cs="Times New Roman"/>
        </w:rPr>
        <w:t>е</w:t>
      </w:r>
      <w:r w:rsidRPr="00401ACC">
        <w:rPr>
          <w:rFonts w:ascii="Times New Roman" w:hAnsi="Times New Roman" w:cs="Times New Roman"/>
        </w:rPr>
        <w:t>ноид, реостат, подвижный контакт), добиться высокой точности изм</w:t>
      </w:r>
      <w:r w:rsidRPr="00401ACC">
        <w:rPr>
          <w:rFonts w:ascii="Times New Roman" w:hAnsi="Times New Roman" w:cs="Times New Roman"/>
        </w:rPr>
        <w:t>е</w:t>
      </w:r>
      <w:r w:rsidRPr="00401ACC">
        <w:rPr>
          <w:rFonts w:ascii="Times New Roman" w:hAnsi="Times New Roman" w:cs="Times New Roman"/>
        </w:rPr>
        <w:t>рения непросто. Погрешность с течением времени приведет к увеличению ошибки и перекосу.</w:t>
      </w:r>
    </w:p>
    <w:p w:rsidR="00401ACC" w:rsidRPr="00401ACC" w:rsidRDefault="00401ACC" w:rsidP="00401ACC">
      <w:pPr>
        <w:pStyle w:val="2"/>
        <w:widowControl w:val="0"/>
        <w:spacing w:line="240" w:lineRule="auto"/>
        <w:ind w:firstLine="567"/>
        <w:rPr>
          <w:rFonts w:ascii="Times New Roman" w:hAnsi="Times New Roman" w:cs="Times New Roman"/>
        </w:rPr>
      </w:pPr>
      <w:r w:rsidRPr="00401ACC">
        <w:rPr>
          <w:rFonts w:ascii="Times New Roman" w:hAnsi="Times New Roman" w:cs="Times New Roman"/>
        </w:rPr>
        <w:t>Основным недостатком рассмотренных систем является то, что для ограничения перекоса используется и</w:t>
      </w:r>
      <w:r w:rsidRPr="00401ACC">
        <w:rPr>
          <w:rFonts w:ascii="Times New Roman" w:hAnsi="Times New Roman" w:cs="Times New Roman"/>
        </w:rPr>
        <w:t>н</w:t>
      </w:r>
      <w:r w:rsidRPr="00401ACC">
        <w:rPr>
          <w:rFonts w:ascii="Times New Roman" w:hAnsi="Times New Roman" w:cs="Times New Roman"/>
        </w:rPr>
        <w:t>формация о косвенных величинах (скорость, перемещение), которые не определяют однозначно положение крана относительно рельсов. Процессы, происходящие при дв</w:t>
      </w:r>
      <w:r w:rsidRPr="00401ACC">
        <w:rPr>
          <w:rFonts w:ascii="Times New Roman" w:hAnsi="Times New Roman" w:cs="Times New Roman"/>
        </w:rPr>
        <w:t>и</w:t>
      </w:r>
      <w:r w:rsidRPr="00401ACC">
        <w:rPr>
          <w:rFonts w:ascii="Times New Roman" w:hAnsi="Times New Roman" w:cs="Times New Roman"/>
        </w:rPr>
        <w:t>жении крана, весьма сложны и обусловлены многими факторами, учесть которые при измер</w:t>
      </w:r>
      <w:r w:rsidRPr="00401ACC">
        <w:rPr>
          <w:rFonts w:ascii="Times New Roman" w:hAnsi="Times New Roman" w:cs="Times New Roman"/>
        </w:rPr>
        <w:t>е</w:t>
      </w:r>
      <w:r w:rsidRPr="00401ACC">
        <w:rPr>
          <w:rFonts w:ascii="Times New Roman" w:hAnsi="Times New Roman" w:cs="Times New Roman"/>
        </w:rPr>
        <w:t>нии косвенных величин практически невозможно, - это криви</w:t>
      </w:r>
      <w:r w:rsidRPr="00401ACC">
        <w:rPr>
          <w:rFonts w:ascii="Times New Roman" w:hAnsi="Times New Roman" w:cs="Times New Roman"/>
        </w:rPr>
        <w:t>з</w:t>
      </w:r>
      <w:r w:rsidRPr="00401ACC">
        <w:rPr>
          <w:rFonts w:ascii="Times New Roman" w:hAnsi="Times New Roman" w:cs="Times New Roman"/>
        </w:rPr>
        <w:t>на рельсов, начал</w:t>
      </w:r>
      <w:r w:rsidRPr="00401ACC">
        <w:rPr>
          <w:rFonts w:ascii="Times New Roman" w:hAnsi="Times New Roman" w:cs="Times New Roman"/>
        </w:rPr>
        <w:t>ь</w:t>
      </w:r>
      <w:r w:rsidRPr="00401ACC">
        <w:rPr>
          <w:rFonts w:ascii="Times New Roman" w:hAnsi="Times New Roman" w:cs="Times New Roman"/>
        </w:rPr>
        <w:t>ная установка крана и т.д. Другими словами, такие сист</w:t>
      </w:r>
      <w:r w:rsidRPr="00401ACC">
        <w:rPr>
          <w:rFonts w:ascii="Times New Roman" w:hAnsi="Times New Roman" w:cs="Times New Roman"/>
        </w:rPr>
        <w:t>е</w:t>
      </w:r>
      <w:r w:rsidRPr="00401ACC">
        <w:rPr>
          <w:rFonts w:ascii="Times New Roman" w:hAnsi="Times New Roman" w:cs="Times New Roman"/>
        </w:rPr>
        <w:t>мы не реагируют непосредственно ни на перекос, ни на поперечное смещение моста.</w:t>
      </w:r>
    </w:p>
    <w:p w:rsidR="00401ACC" w:rsidRPr="00401ACC" w:rsidRDefault="00401ACC" w:rsidP="00401ACC">
      <w:pPr>
        <w:ind w:firstLine="708"/>
        <w:jc w:val="both"/>
        <w:rPr>
          <w:sz w:val="22"/>
          <w:szCs w:val="22"/>
        </w:rPr>
      </w:pPr>
      <w:r w:rsidRPr="00401ACC">
        <w:rPr>
          <w:sz w:val="22"/>
          <w:szCs w:val="22"/>
        </w:rPr>
        <w:t>Известны системы, непосредственно фиксирующие п</w:t>
      </w:r>
      <w:r w:rsidRPr="00401ACC">
        <w:rPr>
          <w:sz w:val="22"/>
          <w:szCs w:val="22"/>
        </w:rPr>
        <w:t>е</w:t>
      </w:r>
      <w:r w:rsidRPr="00401ACC">
        <w:rPr>
          <w:sz w:val="22"/>
          <w:szCs w:val="22"/>
        </w:rPr>
        <w:t>рекос крана с последующей его коррекцией [</w:t>
      </w:r>
      <w:r w:rsidR="007F28F2">
        <w:rPr>
          <w:sz w:val="22"/>
          <w:szCs w:val="22"/>
        </w:rPr>
        <w:t>9,10</w:t>
      </w:r>
      <w:r w:rsidRPr="00401ACC">
        <w:rPr>
          <w:sz w:val="22"/>
          <w:szCs w:val="22"/>
        </w:rPr>
        <w:t>]. Указанные ограничители содержат пороговые датчики различного принц</w:t>
      </w:r>
      <w:r w:rsidRPr="00401ACC">
        <w:rPr>
          <w:sz w:val="22"/>
          <w:szCs w:val="22"/>
        </w:rPr>
        <w:t>и</w:t>
      </w:r>
      <w:r w:rsidRPr="00401ACC">
        <w:rPr>
          <w:sz w:val="22"/>
          <w:szCs w:val="22"/>
        </w:rPr>
        <w:t>па действия (бесконтактные, механические контактные), сраб</w:t>
      </w:r>
      <w:r w:rsidRPr="00401ACC">
        <w:rPr>
          <w:sz w:val="22"/>
          <w:szCs w:val="22"/>
        </w:rPr>
        <w:t>а</w:t>
      </w:r>
      <w:r w:rsidRPr="00401ACC">
        <w:rPr>
          <w:sz w:val="22"/>
          <w:szCs w:val="22"/>
        </w:rPr>
        <w:t>тывающие при достижении заданного предельного положения опоры относительно рельса. Выходы датчиков включены в с</w:t>
      </w:r>
      <w:r w:rsidRPr="00401ACC">
        <w:rPr>
          <w:sz w:val="22"/>
          <w:szCs w:val="22"/>
        </w:rPr>
        <w:t>и</w:t>
      </w:r>
      <w:r w:rsidRPr="00401ACC">
        <w:rPr>
          <w:sz w:val="22"/>
          <w:szCs w:val="22"/>
        </w:rPr>
        <w:t>стему управления привода передвижения крана. В зависимости от комбинации сработавших датчиков происходит корректиро</w:t>
      </w:r>
      <w:r w:rsidRPr="00401ACC">
        <w:rPr>
          <w:sz w:val="22"/>
          <w:szCs w:val="22"/>
        </w:rPr>
        <w:t>в</w:t>
      </w:r>
      <w:r w:rsidRPr="00401ACC">
        <w:rPr>
          <w:sz w:val="22"/>
          <w:szCs w:val="22"/>
        </w:rPr>
        <w:t>ка, заключа</w:t>
      </w:r>
      <w:r w:rsidRPr="00401ACC">
        <w:rPr>
          <w:sz w:val="22"/>
          <w:szCs w:val="22"/>
        </w:rPr>
        <w:t>ю</w:t>
      </w:r>
      <w:r w:rsidRPr="00401ACC">
        <w:rPr>
          <w:sz w:val="22"/>
          <w:szCs w:val="22"/>
        </w:rPr>
        <w:t>щаяся в замедлении забегающей вперед опоры. Общим недостатком систем [</w:t>
      </w:r>
      <w:r w:rsidR="007F28F2">
        <w:rPr>
          <w:sz w:val="22"/>
          <w:szCs w:val="22"/>
        </w:rPr>
        <w:t>9</w:t>
      </w:r>
      <w:r w:rsidRPr="00401ACC">
        <w:rPr>
          <w:sz w:val="22"/>
          <w:szCs w:val="22"/>
        </w:rPr>
        <w:t>] является нечувствител</w:t>
      </w:r>
      <w:r w:rsidRPr="00401ACC">
        <w:rPr>
          <w:sz w:val="22"/>
          <w:szCs w:val="22"/>
        </w:rPr>
        <w:t>ь</w:t>
      </w:r>
      <w:r w:rsidRPr="00401ACC">
        <w:rPr>
          <w:sz w:val="22"/>
          <w:szCs w:val="22"/>
        </w:rPr>
        <w:t>ность к поперечному смещению крана, а также сл</w:t>
      </w:r>
      <w:bookmarkStart w:id="0" w:name="_GoBack"/>
      <w:bookmarkEnd w:id="0"/>
      <w:r w:rsidRPr="00401ACC">
        <w:rPr>
          <w:sz w:val="22"/>
          <w:szCs w:val="22"/>
        </w:rPr>
        <w:t>ожная ко</w:t>
      </w:r>
      <w:r w:rsidRPr="00401ACC">
        <w:rPr>
          <w:sz w:val="22"/>
          <w:szCs w:val="22"/>
        </w:rPr>
        <w:t>н</w:t>
      </w:r>
      <w:r w:rsidRPr="00401ACC">
        <w:rPr>
          <w:sz w:val="22"/>
          <w:szCs w:val="22"/>
        </w:rPr>
        <w:t>струкция датчиков. Недостатками устройства [</w:t>
      </w:r>
      <w:r w:rsidR="007F28F2">
        <w:rPr>
          <w:sz w:val="22"/>
          <w:szCs w:val="22"/>
        </w:rPr>
        <w:t>10</w:t>
      </w:r>
      <w:r w:rsidRPr="00401ACC">
        <w:rPr>
          <w:sz w:val="22"/>
          <w:szCs w:val="22"/>
        </w:rPr>
        <w:t>] являются: низкая надежность из-за большого числа коммутационной аппаратуры, нео</w:t>
      </w:r>
      <w:r w:rsidRPr="00401ACC">
        <w:rPr>
          <w:sz w:val="22"/>
          <w:szCs w:val="22"/>
        </w:rPr>
        <w:t>б</w:t>
      </w:r>
      <w:r w:rsidRPr="00401ACC">
        <w:rPr>
          <w:sz w:val="22"/>
          <w:szCs w:val="22"/>
        </w:rPr>
        <w:t xml:space="preserve">ходимость применения асинхронных электродвигателей с </w:t>
      </w:r>
      <w:r w:rsidRPr="00401ACC">
        <w:rPr>
          <w:sz w:val="22"/>
          <w:szCs w:val="22"/>
        </w:rPr>
        <w:lastRenderedPageBreak/>
        <w:t>фазным ротором, дополнительные потери энергии в р</w:t>
      </w:r>
      <w:r w:rsidRPr="00401ACC">
        <w:rPr>
          <w:sz w:val="22"/>
          <w:szCs w:val="22"/>
        </w:rPr>
        <w:t>е</w:t>
      </w:r>
      <w:r w:rsidRPr="00401ACC">
        <w:rPr>
          <w:sz w:val="22"/>
          <w:szCs w:val="22"/>
        </w:rPr>
        <w:t xml:space="preserve">зисторах, коррекция перекоса относительно только одного из рельсов подкранового пути. В выбранном варианте  на основе </w:t>
      </w:r>
      <w:proofErr w:type="gramStart"/>
      <w:r w:rsidRPr="00401ACC">
        <w:rPr>
          <w:sz w:val="22"/>
          <w:szCs w:val="22"/>
        </w:rPr>
        <w:t>модел</w:t>
      </w:r>
      <w:r w:rsidRPr="00401ACC">
        <w:rPr>
          <w:sz w:val="22"/>
          <w:szCs w:val="22"/>
        </w:rPr>
        <w:t>и</w:t>
      </w:r>
      <w:r w:rsidRPr="00401ACC">
        <w:rPr>
          <w:sz w:val="22"/>
          <w:szCs w:val="22"/>
        </w:rPr>
        <w:t>рования системы управления электропривода передвижения козлового  крана</w:t>
      </w:r>
      <w:proofErr w:type="gramEnd"/>
      <w:r w:rsidRPr="00401ACC">
        <w:rPr>
          <w:sz w:val="22"/>
          <w:szCs w:val="22"/>
        </w:rPr>
        <w:t xml:space="preserve">  обеспечивается непрерывная коррект</w:t>
      </w:r>
      <w:r w:rsidRPr="00401ACC">
        <w:rPr>
          <w:sz w:val="22"/>
          <w:szCs w:val="22"/>
        </w:rPr>
        <w:t>и</w:t>
      </w:r>
      <w:r w:rsidRPr="00401ACC">
        <w:rPr>
          <w:sz w:val="22"/>
          <w:szCs w:val="22"/>
        </w:rPr>
        <w:t>ровка положения моста относительно рельсов таким образом, чтобы искл</w:t>
      </w:r>
      <w:r w:rsidRPr="00401ACC">
        <w:rPr>
          <w:sz w:val="22"/>
          <w:szCs w:val="22"/>
        </w:rPr>
        <w:t>ю</w:t>
      </w:r>
      <w:r w:rsidRPr="00401ACC">
        <w:rPr>
          <w:sz w:val="22"/>
          <w:szCs w:val="22"/>
        </w:rPr>
        <w:t>чить контакт реборд крановых колес с рельсами во всех режимах работы крана.</w:t>
      </w:r>
    </w:p>
    <w:p w:rsid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>Расчет мощности электродвигателя и выбор эле</w:t>
      </w:r>
      <w:r w:rsidRPr="005461D3">
        <w:rPr>
          <w:sz w:val="22"/>
          <w:szCs w:val="22"/>
        </w:rPr>
        <w:t>к</w:t>
      </w:r>
      <w:r w:rsidRPr="005461D3">
        <w:rPr>
          <w:sz w:val="22"/>
          <w:szCs w:val="22"/>
        </w:rPr>
        <w:t xml:space="preserve">тродвигателя по каталогу. </w:t>
      </w:r>
    </w:p>
    <w:p w:rsidR="005461D3" w:rsidRP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>Определим расчетное уск</w:t>
      </w:r>
      <w:r w:rsidRPr="005461D3">
        <w:rPr>
          <w:sz w:val="22"/>
          <w:szCs w:val="22"/>
        </w:rPr>
        <w:t>о</w:t>
      </w:r>
      <w:r w:rsidRPr="005461D3">
        <w:rPr>
          <w:sz w:val="22"/>
          <w:szCs w:val="22"/>
        </w:rPr>
        <w:t>рение для механизмов передвижения или поворота с к</w:t>
      </w:r>
      <w:r w:rsidRPr="005461D3">
        <w:rPr>
          <w:sz w:val="22"/>
          <w:szCs w:val="22"/>
        </w:rPr>
        <w:t>о</w:t>
      </w:r>
      <w:r w:rsidRPr="005461D3">
        <w:rPr>
          <w:sz w:val="22"/>
          <w:szCs w:val="22"/>
        </w:rPr>
        <w:t>роткозамкнутыми двигателями:</w:t>
      </w:r>
    </w:p>
    <w:p w:rsidR="005461D3" w:rsidRPr="005461D3" w:rsidRDefault="005461D3" w:rsidP="005461D3">
      <w:pPr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en-US"/>
            </w:rPr>
            <m:t>a</m:t>
          </m:r>
          <m:r>
            <w:rPr>
              <w:rFonts w:asci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sz w:val="22"/>
                  <w:szCs w:val="22"/>
                </w:rPr>
                <m:t>9.55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*Md*v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J</m:t>
              </m:r>
              <m:r>
                <w:rPr>
                  <w:rFonts w:ascii="Cambria Math"/>
                  <w:sz w:val="22"/>
                  <w:szCs w:val="22"/>
                </w:rPr>
                <m:t>общ</m:t>
              </m:r>
              <m:r>
                <w:rPr>
                  <w:rFonts w:ascii="Cambria Math" w:hAnsi="Cambria Math"/>
                  <w:sz w:val="22"/>
                  <w:szCs w:val="22"/>
                </w:rPr>
                <m:t>*n</m:t>
              </m:r>
            </m:den>
          </m:f>
          <m:r>
            <w:rPr>
              <w:rFonts w:ascii="Cambria Math"/>
              <w:sz w:val="22"/>
              <w:szCs w:val="22"/>
            </w:rPr>
            <m:t xml:space="preserve">=0.175 </m:t>
          </m:r>
          <m:r>
            <w:rPr>
              <w:rFonts w:ascii="Cambria Math" w:hAnsi="Cambria Math"/>
              <w:sz w:val="22"/>
              <w:szCs w:val="22"/>
            </w:rPr>
            <m:t>м</m:t>
          </m:r>
          <m:r>
            <w:rPr>
              <w:rFonts w:ascii="Cambria Math"/>
              <w:sz w:val="22"/>
              <w:szCs w:val="22"/>
            </w:rPr>
            <m:t>/</m:t>
          </m:r>
          <m:sSup>
            <m:sSupPr>
              <m:ctrlPr>
                <w:rPr>
                  <w:rFonts w:asci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с</m:t>
              </m:r>
            </m:e>
            <m:sup>
              <m:r>
                <w:rPr>
                  <w:rFonts w:asci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 xml:space="preserve">Где </w:t>
      </w:r>
      <m:oMath>
        <m:r>
          <w:rPr>
            <w:rFonts w:ascii="Cambria Math" w:hAnsi="Cambria Math"/>
            <w:sz w:val="22"/>
            <w:szCs w:val="22"/>
            <w:lang w:val="en-US"/>
          </w:rPr>
          <m:t>Md</m:t>
        </m:r>
        <m:r>
          <w:rPr>
            <w:rFonts w:ascii="Cambria Math" w:hAnsi="Cambria Math"/>
            <w:sz w:val="22"/>
            <w:szCs w:val="22"/>
          </w:rPr>
          <m:t>-</m:t>
        </m:r>
      </m:oMath>
      <w:r w:rsidRPr="005461D3">
        <w:rPr>
          <w:sz w:val="22"/>
          <w:szCs w:val="22"/>
        </w:rPr>
        <w:t>динамический момент двигателя при пу</w:t>
      </w:r>
      <w:r w:rsidRPr="005461D3">
        <w:rPr>
          <w:sz w:val="22"/>
          <w:szCs w:val="22"/>
        </w:rPr>
        <w:t>с</w:t>
      </w:r>
      <w:r w:rsidRPr="005461D3">
        <w:rPr>
          <w:sz w:val="22"/>
          <w:szCs w:val="22"/>
        </w:rPr>
        <w:t>ке.</w:t>
      </w:r>
    </w:p>
    <w:p w:rsidR="005461D3" w:rsidRDefault="005461D3" w:rsidP="005461D3">
      <w:pPr>
        <w:spacing w:line="360" w:lineRule="auto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0.66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nom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∙a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ct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1.75</m:t>
                  </m:r>
                </m:den>
              </m:f>
            </m:e>
          </m:d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0.66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40000+16000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/>
                      <w:sz w:val="24"/>
                      <w:szCs w:val="24"/>
                    </w:rPr>
                    <m:t>0.175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/>
                      <w:sz w:val="24"/>
                      <w:szCs w:val="24"/>
                    </w:rPr>
                    <m:t>0.871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+9.02</m:t>
              </m:r>
            </m:e>
          </m:d>
          <m:r>
            <w:rPr>
              <w:rFonts w:ascii="Cambria Math"/>
              <w:sz w:val="24"/>
              <w:szCs w:val="24"/>
            </w:rPr>
            <m:t>=25.15</m:t>
          </m:r>
          <m:r>
            <w:rPr>
              <w:rFonts w:ascii="Cambria Math" w:hAnsi="Cambria Math"/>
              <w:sz w:val="24"/>
              <w:szCs w:val="24"/>
            </w:rPr>
            <m:t>кВт</m:t>
          </m:r>
        </m:oMath>
      </m:oMathPara>
    </w:p>
    <w:p w:rsidR="005461D3" w:rsidRPr="005461D3" w:rsidRDefault="005461D3" w:rsidP="005461D3">
      <w:pPr>
        <w:rPr>
          <w:sz w:val="22"/>
          <w:szCs w:val="22"/>
        </w:rPr>
      </w:pPr>
    </w:p>
    <w:p w:rsidR="005461D3" w:rsidRP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>По табл.6.2. [2,</w:t>
      </w:r>
      <w:r w:rsidRPr="005461D3">
        <w:rPr>
          <w:sz w:val="22"/>
          <w:szCs w:val="22"/>
          <w:lang w:val="en-US"/>
        </w:rPr>
        <w:t>c</w:t>
      </w:r>
      <w:r w:rsidRPr="005461D3">
        <w:rPr>
          <w:sz w:val="22"/>
          <w:szCs w:val="22"/>
        </w:rPr>
        <w:t xml:space="preserve">192] </w:t>
      </w:r>
      <m:oMath>
        <m:sSub>
          <m:sSubPr>
            <m:ctrlPr>
              <w:rPr>
                <w:rFonts w:asci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</m:oMath>
      <w:r w:rsidRPr="005461D3">
        <w:rPr>
          <w:sz w:val="22"/>
          <w:szCs w:val="22"/>
        </w:rPr>
        <w:t xml:space="preserve"> для данных условий равно 0,7 .</w:t>
      </w:r>
    </w:p>
    <w:p w:rsidR="005461D3" w:rsidRPr="005461D3" w:rsidRDefault="005461D3" w:rsidP="005461D3">
      <w:pPr>
        <w:rPr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nom</m:t>
              </m:r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  <m:r>
            <w:rPr>
              <w:rFonts w:asci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Fonts w:asci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sz w:val="22"/>
                  <w:szCs w:val="22"/>
                </w:rPr>
                <m:t>15,475</m:t>
              </m:r>
            </m:num>
            <m:den>
              <m:r>
                <w:rPr>
                  <w:rFonts w:ascii="Cambria Math"/>
                  <w:sz w:val="22"/>
                  <w:szCs w:val="22"/>
                </w:rPr>
                <m:t>0,7</m:t>
              </m:r>
            </m:den>
          </m:f>
          <m:r>
            <w:rPr>
              <w:rFonts w:ascii="Cambria Math"/>
              <w:sz w:val="22"/>
              <w:szCs w:val="22"/>
            </w:rPr>
            <m:t xml:space="preserve">=22,11 </m:t>
          </m:r>
          <m:r>
            <w:rPr>
              <w:rFonts w:ascii="Cambria Math" w:hAnsi="Cambria Math"/>
              <w:sz w:val="22"/>
              <w:szCs w:val="22"/>
            </w:rPr>
            <m:t>кВт</m:t>
          </m:r>
        </m:oMath>
      </m:oMathPara>
    </w:p>
    <w:p w:rsidR="005461D3" w:rsidRP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 xml:space="preserve">В связи с </w:t>
      </w:r>
      <w:proofErr w:type="gramStart"/>
      <w:r w:rsidRPr="005461D3">
        <w:rPr>
          <w:sz w:val="22"/>
          <w:szCs w:val="22"/>
        </w:rPr>
        <w:t>тем</w:t>
      </w:r>
      <w:proofErr w:type="gramEnd"/>
      <w:r w:rsidRPr="005461D3">
        <w:rPr>
          <w:sz w:val="22"/>
          <w:szCs w:val="22"/>
        </w:rPr>
        <w:t xml:space="preserve"> что </w:t>
      </w:r>
      <m:oMath>
        <m:sSub>
          <m:sSubPr>
            <m:ctrlPr>
              <w:rPr>
                <w:rFonts w:asci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</m:sSub>
      </m:oMath>
      <w:r w:rsidRPr="005461D3">
        <w:rPr>
          <w:sz w:val="22"/>
          <w:szCs w:val="22"/>
        </w:rPr>
        <w:t xml:space="preserve">оказалась больше </w:t>
      </w:r>
      <m:oMath>
        <m:sSub>
          <m:sSubPr>
            <m:ctrlPr>
              <w:rPr>
                <w:rFonts w:asci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nom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</m:oMath>
      <w:r w:rsidRPr="005461D3">
        <w:rPr>
          <w:sz w:val="22"/>
          <w:szCs w:val="22"/>
        </w:rPr>
        <w:t>, выбор эле</w:t>
      </w:r>
      <w:proofErr w:type="spellStart"/>
      <w:r w:rsidRPr="005461D3">
        <w:rPr>
          <w:sz w:val="22"/>
          <w:szCs w:val="22"/>
        </w:rPr>
        <w:t>ктродв</w:t>
      </w:r>
      <w:r w:rsidRPr="005461D3">
        <w:rPr>
          <w:sz w:val="22"/>
          <w:szCs w:val="22"/>
        </w:rPr>
        <w:t>и</w:t>
      </w:r>
      <w:r w:rsidRPr="005461D3">
        <w:rPr>
          <w:sz w:val="22"/>
          <w:szCs w:val="22"/>
        </w:rPr>
        <w:t>гателя</w:t>
      </w:r>
      <w:proofErr w:type="spellEnd"/>
      <w:r w:rsidRPr="005461D3">
        <w:rPr>
          <w:sz w:val="22"/>
          <w:szCs w:val="22"/>
        </w:rPr>
        <w:t xml:space="preserve"> произведем по </w:t>
      </w:r>
      <m:oMath>
        <m:sSub>
          <m:sSubPr>
            <m:ctrlPr>
              <w:rPr>
                <w:rFonts w:asci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</m:sSub>
      </m:oMath>
      <w:r w:rsidRPr="005461D3">
        <w:rPr>
          <w:sz w:val="22"/>
          <w:szCs w:val="22"/>
        </w:rPr>
        <w:t>.</w:t>
      </w:r>
    </w:p>
    <w:p w:rsidR="005461D3" w:rsidRP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>В соответствии с каталогом крановых электродвигателей [2] в</w:t>
      </w:r>
      <w:r w:rsidRPr="005461D3">
        <w:rPr>
          <w:sz w:val="22"/>
          <w:szCs w:val="22"/>
        </w:rPr>
        <w:t>ы</w:t>
      </w:r>
      <w:r w:rsidRPr="005461D3">
        <w:rPr>
          <w:sz w:val="22"/>
          <w:szCs w:val="22"/>
        </w:rPr>
        <w:t>бир</w:t>
      </w:r>
      <w:r w:rsidRPr="005461D3">
        <w:rPr>
          <w:sz w:val="22"/>
          <w:szCs w:val="22"/>
        </w:rPr>
        <w:t>а</w:t>
      </w:r>
      <w:r w:rsidRPr="005461D3">
        <w:rPr>
          <w:sz w:val="22"/>
          <w:szCs w:val="22"/>
        </w:rPr>
        <w:t>ется электродвигатель:</w:t>
      </w:r>
    </w:p>
    <w:p w:rsidR="005461D3" w:rsidRDefault="005461D3" w:rsidP="005461D3">
      <w:pPr>
        <w:rPr>
          <w:sz w:val="22"/>
          <w:szCs w:val="22"/>
        </w:rPr>
      </w:pPr>
      <w:r w:rsidRPr="005461D3">
        <w:rPr>
          <w:sz w:val="22"/>
          <w:szCs w:val="22"/>
        </w:rPr>
        <w:t>Двигатель -4МТК200</w:t>
      </w:r>
      <w:r w:rsidRPr="005461D3">
        <w:rPr>
          <w:sz w:val="22"/>
          <w:szCs w:val="22"/>
          <w:lang w:val="en-US"/>
        </w:rPr>
        <w:t>LB</w:t>
      </w:r>
      <w:r w:rsidRPr="005461D3">
        <w:rPr>
          <w:sz w:val="22"/>
          <w:szCs w:val="22"/>
        </w:rPr>
        <w:t>6,мощность -30кВт</w:t>
      </w:r>
      <w:proofErr w:type="gramStart"/>
      <w:r w:rsidRPr="005461D3">
        <w:rPr>
          <w:sz w:val="22"/>
          <w:szCs w:val="22"/>
        </w:rPr>
        <w:t>,ч</w:t>
      </w:r>
      <w:proofErr w:type="gramEnd"/>
      <w:r w:rsidRPr="005461D3">
        <w:rPr>
          <w:sz w:val="22"/>
          <w:szCs w:val="22"/>
        </w:rPr>
        <w:t>астота вращ</w:t>
      </w:r>
      <w:r w:rsidRPr="005461D3">
        <w:rPr>
          <w:sz w:val="22"/>
          <w:szCs w:val="22"/>
        </w:rPr>
        <w:t>е</w:t>
      </w:r>
      <w:r w:rsidRPr="005461D3">
        <w:rPr>
          <w:sz w:val="22"/>
          <w:szCs w:val="22"/>
        </w:rPr>
        <w:t>нии- 945 об/мин</w:t>
      </w:r>
    </w:p>
    <w:p w:rsidR="005461D3" w:rsidRPr="005461D3" w:rsidRDefault="005461D3" w:rsidP="005461D3">
      <w:pPr>
        <w:rPr>
          <w:sz w:val="22"/>
          <w:szCs w:val="22"/>
        </w:rPr>
      </w:pPr>
    </w:p>
    <w:p w:rsidR="00292ED8" w:rsidRDefault="00292ED8" w:rsidP="00292ED8">
      <w:pPr>
        <w:jc w:val="both"/>
        <w:rPr>
          <w:rFonts w:eastAsia="TimesNewRoman"/>
          <w:sz w:val="22"/>
          <w:szCs w:val="28"/>
          <w:lang w:eastAsia="en-US"/>
        </w:rPr>
      </w:pPr>
    </w:p>
    <w:p w:rsidR="00292ED8" w:rsidRDefault="00292ED8" w:rsidP="00292ED8">
      <w:pPr>
        <w:jc w:val="both"/>
        <w:rPr>
          <w:rFonts w:eastAsia="TimesNewRoman"/>
          <w:sz w:val="22"/>
          <w:szCs w:val="28"/>
          <w:lang w:eastAsia="en-US"/>
        </w:rPr>
      </w:pPr>
    </w:p>
    <w:p w:rsidR="00292ED8" w:rsidRDefault="00292ED8" w:rsidP="00292ED8">
      <w:pPr>
        <w:jc w:val="both"/>
        <w:rPr>
          <w:rFonts w:eastAsia="TimesNewRoman"/>
          <w:sz w:val="22"/>
          <w:szCs w:val="28"/>
          <w:lang w:eastAsia="en-US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lastRenderedPageBreak/>
        <w:t>Упрощенные уравнения перекоса и поперечного смещения м</w:t>
      </w:r>
      <w:r w:rsidRPr="00292ED8">
        <w:rPr>
          <w:sz w:val="22"/>
          <w:szCs w:val="22"/>
        </w:rPr>
        <w:t>о</w:t>
      </w:r>
      <w:r w:rsidRPr="00292ED8">
        <w:rPr>
          <w:sz w:val="22"/>
          <w:szCs w:val="22"/>
        </w:rPr>
        <w:t>ста ко</w:t>
      </w:r>
      <w:r w:rsidRPr="00292ED8">
        <w:rPr>
          <w:sz w:val="22"/>
          <w:szCs w:val="22"/>
        </w:rPr>
        <w:t>з</w:t>
      </w:r>
      <w:r w:rsidRPr="00292ED8">
        <w:rPr>
          <w:sz w:val="22"/>
          <w:szCs w:val="22"/>
        </w:rPr>
        <w:t>лового крана</w:t>
      </w:r>
      <w:proofErr w:type="gramStart"/>
      <w:r w:rsidRPr="00292ED8">
        <w:rPr>
          <w:sz w:val="22"/>
          <w:szCs w:val="22"/>
        </w:rPr>
        <w:t xml:space="preserve"> :</w:t>
      </w:r>
      <w:proofErr w:type="gramEnd"/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position w:val="-60"/>
          <w:sz w:val="22"/>
          <w:szCs w:val="22"/>
        </w:rPr>
        <w:object w:dxaOrig="2196" w:dyaOrig="1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66pt" o:ole="">
            <v:imagedata r:id="rId9" o:title=""/>
          </v:shape>
          <o:OLEObject Type="Embed" ProgID="Equation.3" ShapeID="_x0000_i1025" DrawAspect="Content" ObjectID="_1571992299" r:id="rId10"/>
        </w:object>
      </w:r>
    </w:p>
    <w:p w:rsidR="00292ED8" w:rsidRPr="00292ED8" w:rsidRDefault="00292ED8" w:rsidP="00292ED8">
      <w:pPr>
        <w:jc w:val="both"/>
        <w:rPr>
          <w:sz w:val="22"/>
          <w:szCs w:val="22"/>
          <w:lang w:val="uk-UA"/>
        </w:rPr>
      </w:pPr>
      <w:r w:rsidRPr="00292ED8">
        <w:rPr>
          <w:sz w:val="22"/>
          <w:szCs w:val="22"/>
        </w:rPr>
        <w:t xml:space="preserve">где </w:t>
      </w:r>
      <w:r w:rsidRPr="00292ED8">
        <w:rPr>
          <w:position w:val="-6"/>
          <w:sz w:val="22"/>
          <w:szCs w:val="22"/>
        </w:rPr>
        <w:object w:dxaOrig="948" w:dyaOrig="281">
          <v:shape id="_x0000_i1026" type="#_x0000_t75" style="width:47.25pt;height:14.25pt" o:ole="">
            <v:imagedata r:id="rId11" o:title=""/>
          </v:shape>
          <o:OLEObject Type="Embed" ProgID="Equation.3" ShapeID="_x0000_i1026" DrawAspect="Content" ObjectID="_1571992300" r:id="rId12"/>
        </w:object>
      </w:r>
      <w:r w:rsidRPr="00292ED8">
        <w:rPr>
          <w:sz w:val="22"/>
          <w:szCs w:val="22"/>
          <w:lang w:val="uk-UA"/>
        </w:rPr>
        <w:t>,</w:t>
      </w:r>
      <w:r w:rsidRPr="00292ED8">
        <w:rPr>
          <w:position w:val="-6"/>
          <w:sz w:val="22"/>
          <w:szCs w:val="22"/>
        </w:rPr>
        <w:object w:dxaOrig="246" w:dyaOrig="228">
          <v:shape id="_x0000_i1027" type="#_x0000_t75" style="width:12pt;height:11.25pt" o:ole="">
            <v:imagedata r:id="rId13" o:title=""/>
          </v:shape>
          <o:OLEObject Type="Embed" ProgID="Equation.3" ShapeID="_x0000_i1027" DrawAspect="Content" ObjectID="_1571992301" r:id="rId14"/>
        </w:object>
      </w:r>
      <w:r w:rsidRPr="00292ED8">
        <w:rPr>
          <w:sz w:val="22"/>
          <w:szCs w:val="22"/>
        </w:rPr>
        <w:t>:</w:t>
      </w:r>
      <w:proofErr w:type="spellStart"/>
      <w:r w:rsidRPr="00292ED8">
        <w:rPr>
          <w:sz w:val="22"/>
          <w:szCs w:val="22"/>
          <w:lang w:val="uk-UA"/>
        </w:rPr>
        <w:t>уголперекоса</w:t>
      </w:r>
      <w:proofErr w:type="spellEnd"/>
      <w:proofErr w:type="gramStart"/>
      <w:r w:rsidRPr="00292ED8">
        <w:rPr>
          <w:sz w:val="22"/>
          <w:szCs w:val="22"/>
          <w:lang w:val="uk-UA"/>
        </w:rPr>
        <w:t>,</w:t>
      </w:r>
      <w:r w:rsidRPr="00292ED8">
        <w:rPr>
          <w:position w:val="-10"/>
          <w:sz w:val="22"/>
          <w:szCs w:val="22"/>
        </w:rPr>
        <w:object w:dxaOrig="228" w:dyaOrig="263">
          <v:shape id="_x0000_i1028" type="#_x0000_t75" style="width:11.25pt;height:13.5pt" o:ole="">
            <v:imagedata r:id="rId15" o:title=""/>
          </v:shape>
          <o:OLEObject Type="Embed" ProgID="Equation.3" ShapeID="_x0000_i1028" DrawAspect="Content" ObjectID="_1571992302" r:id="rId16"/>
        </w:object>
      </w:r>
      <w:r w:rsidRPr="00292ED8">
        <w:rPr>
          <w:sz w:val="22"/>
          <w:szCs w:val="22"/>
        </w:rPr>
        <w:t>:</w:t>
      </w:r>
      <w:proofErr w:type="spellStart"/>
      <w:proofErr w:type="gramEnd"/>
      <w:r w:rsidRPr="00292ED8">
        <w:rPr>
          <w:sz w:val="22"/>
          <w:szCs w:val="22"/>
          <w:lang w:val="uk-UA"/>
        </w:rPr>
        <w:t>расстояние</w:t>
      </w:r>
      <w:proofErr w:type="spellEnd"/>
      <w:r w:rsidRPr="00292ED8">
        <w:rPr>
          <w:sz w:val="22"/>
          <w:szCs w:val="22"/>
          <w:lang w:val="uk-UA"/>
        </w:rPr>
        <w:t xml:space="preserve"> поперечного </w:t>
      </w:r>
      <w:proofErr w:type="spellStart"/>
      <w:r w:rsidRPr="00292ED8">
        <w:rPr>
          <w:sz w:val="22"/>
          <w:szCs w:val="22"/>
          <w:lang w:val="uk-UA"/>
        </w:rPr>
        <w:t>см</w:t>
      </w:r>
      <w:r w:rsidRPr="00292ED8">
        <w:rPr>
          <w:sz w:val="22"/>
          <w:szCs w:val="22"/>
          <w:lang w:val="uk-UA"/>
        </w:rPr>
        <w:t>е</w:t>
      </w:r>
      <w:r w:rsidRPr="00292ED8">
        <w:rPr>
          <w:sz w:val="22"/>
          <w:szCs w:val="22"/>
          <w:lang w:val="uk-UA"/>
        </w:rPr>
        <w:t>щения</w:t>
      </w:r>
      <w:proofErr w:type="spellEnd"/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position w:val="-4"/>
          <w:sz w:val="22"/>
          <w:szCs w:val="22"/>
        </w:rPr>
        <w:object w:dxaOrig="246" w:dyaOrig="263">
          <v:shape id="_x0000_i1029" type="#_x0000_t75" style="width:12pt;height:13.5pt" o:ole="">
            <v:imagedata r:id="rId17" o:title=""/>
          </v:shape>
          <o:OLEObject Type="Embed" ProgID="Equation.3" ShapeID="_x0000_i1029" DrawAspect="Content" ObjectID="_1571992303" r:id="rId18"/>
        </w:object>
      </w:r>
      <w:r w:rsidRPr="00292ED8">
        <w:rPr>
          <w:sz w:val="22"/>
          <w:szCs w:val="22"/>
        </w:rPr>
        <w:t xml:space="preserve">:расстояние </w:t>
      </w:r>
      <w:proofErr w:type="spellStart"/>
      <w:proofErr w:type="gramStart"/>
      <w:r w:rsidRPr="00292ED8">
        <w:rPr>
          <w:sz w:val="22"/>
          <w:szCs w:val="22"/>
        </w:rPr>
        <w:t>межд</w:t>
      </w:r>
      <w:proofErr w:type="spellEnd"/>
      <w:proofErr w:type="gramEnd"/>
      <w:r w:rsidRPr="00292ED8">
        <w:rPr>
          <w:sz w:val="22"/>
          <w:szCs w:val="22"/>
        </w:rPr>
        <w:t xml:space="preserve"> опорами.,</w:t>
      </w:r>
      <w:r w:rsidRPr="00292ED8">
        <w:rPr>
          <w:position w:val="-10"/>
          <w:sz w:val="22"/>
          <w:szCs w:val="22"/>
        </w:rPr>
        <w:object w:dxaOrig="246" w:dyaOrig="351">
          <v:shape id="_x0000_i1030" type="#_x0000_t75" style="width:12pt;height:17.25pt" o:ole="">
            <v:imagedata r:id="rId19" o:title=""/>
          </v:shape>
          <o:OLEObject Type="Embed" ProgID="Equation.3" ShapeID="_x0000_i1030" DrawAspect="Content" ObjectID="_1571992304" r:id="rId20"/>
        </w:object>
      </w:r>
      <w:r w:rsidRPr="00292ED8">
        <w:rPr>
          <w:sz w:val="22"/>
          <w:szCs w:val="22"/>
        </w:rPr>
        <w:t>- скорость 1 опоры,</w:t>
      </w:r>
      <w:r w:rsidRPr="00292ED8">
        <w:rPr>
          <w:position w:val="-10"/>
          <w:sz w:val="22"/>
          <w:szCs w:val="22"/>
        </w:rPr>
        <w:object w:dxaOrig="281" w:dyaOrig="351">
          <v:shape id="_x0000_i1031" type="#_x0000_t75" style="width:14.25pt;height:17.25pt" o:ole="">
            <v:imagedata r:id="rId21" o:title=""/>
          </v:shape>
          <o:OLEObject Type="Embed" ProgID="Equation.3" ShapeID="_x0000_i1031" DrawAspect="Content" ObjectID="_1571992305" r:id="rId22"/>
        </w:object>
      </w:r>
      <w:r w:rsidRPr="00292ED8">
        <w:rPr>
          <w:sz w:val="22"/>
          <w:szCs w:val="22"/>
        </w:rPr>
        <w:t>- ск</w:t>
      </w:r>
      <w:r w:rsidRPr="00292ED8">
        <w:rPr>
          <w:sz w:val="22"/>
          <w:szCs w:val="22"/>
        </w:rPr>
        <w:t>о</w:t>
      </w:r>
      <w:r w:rsidRPr="00292ED8">
        <w:rPr>
          <w:sz w:val="22"/>
          <w:szCs w:val="22"/>
        </w:rPr>
        <w:t>рость 2 опоры</w:t>
      </w:r>
    </w:p>
    <w:p w:rsidR="00292ED8" w:rsidRPr="00292ED8" w:rsidRDefault="00292ED8" w:rsidP="00292ED8">
      <w:pPr>
        <w:jc w:val="both"/>
        <w:rPr>
          <w:b/>
          <w:sz w:val="22"/>
          <w:szCs w:val="22"/>
        </w:rPr>
      </w:pPr>
      <w:r w:rsidRPr="00292ED8">
        <w:rPr>
          <w:sz w:val="22"/>
          <w:szCs w:val="22"/>
        </w:rPr>
        <w:t>Составим модель ЭП и выполним моделирование, пре</w:t>
      </w:r>
      <w:r w:rsidRPr="00292ED8">
        <w:rPr>
          <w:sz w:val="22"/>
          <w:szCs w:val="22"/>
        </w:rPr>
        <w:t>д</w:t>
      </w:r>
      <w:r w:rsidRPr="00292ED8">
        <w:rPr>
          <w:sz w:val="22"/>
          <w:szCs w:val="22"/>
        </w:rPr>
        <w:t>ставлено на рис 1.1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noProof/>
          <w:sz w:val="22"/>
          <w:szCs w:val="22"/>
        </w:rPr>
        <w:drawing>
          <wp:inline distT="0" distB="0" distL="0" distR="0" wp14:anchorId="7881EDC8" wp14:editId="2B8C0F76">
            <wp:extent cx="4067175" cy="2521428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869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8" w:rsidRPr="00292ED8" w:rsidRDefault="00292ED8" w:rsidP="00292ED8">
      <w:pPr>
        <w:jc w:val="center"/>
        <w:rPr>
          <w:i/>
        </w:rPr>
      </w:pPr>
      <w:r w:rsidRPr="00292ED8">
        <w:rPr>
          <w:i/>
        </w:rPr>
        <w:t>Рис.1.1Модель ЭП моста крана с раздельным приводом опор.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lastRenderedPageBreak/>
        <w:t xml:space="preserve">В качестве перекоса зададим </w:t>
      </w:r>
      <w:r w:rsidRPr="00292ED8">
        <w:rPr>
          <w:position w:val="-6"/>
          <w:sz w:val="22"/>
          <w:szCs w:val="22"/>
        </w:rPr>
        <w:object w:dxaOrig="246" w:dyaOrig="228">
          <v:shape id="_x0000_i1032" type="#_x0000_t75" style="width:12pt;height:11.25pt" o:ole="">
            <v:imagedata r:id="rId13" o:title=""/>
          </v:shape>
          <o:OLEObject Type="Embed" ProgID="Equation.3" ShapeID="_x0000_i1032" DrawAspect="Content" ObjectID="_1571992306" r:id="rId24"/>
        </w:object>
      </w:r>
      <w:r w:rsidRPr="00292ED8">
        <w:rPr>
          <w:sz w:val="22"/>
          <w:szCs w:val="22"/>
        </w:rPr>
        <w:t xml:space="preserve">=0.5  ,поперечного смещения </w:t>
      </w:r>
      <w:r w:rsidRPr="00292ED8">
        <w:rPr>
          <w:position w:val="-10"/>
          <w:sz w:val="22"/>
          <w:szCs w:val="22"/>
        </w:rPr>
        <w:object w:dxaOrig="228" w:dyaOrig="263">
          <v:shape id="_x0000_i1033" type="#_x0000_t75" style="width:11.25pt;height:13.5pt" o:ole="">
            <v:imagedata r:id="rId15" o:title=""/>
          </v:shape>
          <o:OLEObject Type="Embed" ProgID="Equation.3" ShapeID="_x0000_i1033" DrawAspect="Content" ObjectID="_1571992307" r:id="rId25"/>
        </w:object>
      </w:r>
      <w:r w:rsidRPr="00292ED8">
        <w:rPr>
          <w:sz w:val="22"/>
          <w:szCs w:val="22"/>
        </w:rPr>
        <w:t>=0.1. м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t>Результаты моделирования: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noProof/>
          <w:sz w:val="22"/>
          <w:szCs w:val="22"/>
        </w:rPr>
        <w:drawing>
          <wp:inline distT="0" distB="0" distL="0" distR="0" wp14:anchorId="3739FACF" wp14:editId="4657A1FA">
            <wp:extent cx="3971925" cy="2283740"/>
            <wp:effectExtent l="0" t="0" r="0" b="254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9379" cy="228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center"/>
        <w:rPr>
          <w:i/>
        </w:rPr>
      </w:pPr>
      <w:r w:rsidRPr="00292ED8">
        <w:rPr>
          <w:i/>
        </w:rPr>
        <w:t>Рис.1.2 Зависимость поперечного смещения от времени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noProof/>
          <w:sz w:val="22"/>
          <w:szCs w:val="22"/>
        </w:rPr>
        <w:drawing>
          <wp:inline distT="0" distB="0" distL="0" distR="0" wp14:anchorId="2AEDD84D" wp14:editId="018FCBB5">
            <wp:extent cx="3971925" cy="23717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8" w:rsidRPr="00292ED8" w:rsidRDefault="00292ED8" w:rsidP="00292ED8">
      <w:pPr>
        <w:jc w:val="center"/>
        <w:rPr>
          <w:i/>
        </w:rPr>
      </w:pPr>
      <w:r w:rsidRPr="00292ED8">
        <w:rPr>
          <w:i/>
        </w:rPr>
        <w:t>Рис. 1.3 . Зависимость угла перекоса от времени.</w:t>
      </w:r>
    </w:p>
    <w:p w:rsid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lastRenderedPageBreak/>
        <w:t xml:space="preserve">Повторим опыт при </w:t>
      </w:r>
      <w:r w:rsidRPr="00292ED8">
        <w:rPr>
          <w:position w:val="-6"/>
          <w:sz w:val="22"/>
          <w:szCs w:val="22"/>
        </w:rPr>
        <w:object w:dxaOrig="246" w:dyaOrig="228">
          <v:shape id="_x0000_i1034" type="#_x0000_t75" style="width:12pt;height:11.25pt" o:ole="">
            <v:imagedata r:id="rId13" o:title=""/>
          </v:shape>
          <o:OLEObject Type="Embed" ProgID="Equation.3" ShapeID="_x0000_i1034" DrawAspect="Content" ObjectID="_1571992308" r:id="rId28"/>
        </w:object>
      </w:r>
      <w:r w:rsidRPr="00292ED8">
        <w:rPr>
          <w:sz w:val="22"/>
          <w:szCs w:val="22"/>
        </w:rPr>
        <w:t xml:space="preserve">=0.2рад </w:t>
      </w:r>
      <w:r w:rsidRPr="00292ED8">
        <w:rPr>
          <w:position w:val="-10"/>
          <w:sz w:val="22"/>
          <w:szCs w:val="22"/>
        </w:rPr>
        <w:object w:dxaOrig="228" w:dyaOrig="263">
          <v:shape id="_x0000_i1035" type="#_x0000_t75" style="width:11.25pt;height:13.5pt" o:ole="">
            <v:imagedata r:id="rId15" o:title=""/>
          </v:shape>
          <o:OLEObject Type="Embed" ProgID="Equation.3" ShapeID="_x0000_i1035" DrawAspect="Content" ObjectID="_1571992309" r:id="rId29"/>
        </w:object>
      </w:r>
      <w:r w:rsidRPr="00292ED8">
        <w:rPr>
          <w:sz w:val="22"/>
          <w:szCs w:val="22"/>
        </w:rPr>
        <w:t>=0.3м.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noProof/>
          <w:sz w:val="22"/>
          <w:szCs w:val="22"/>
        </w:rPr>
        <w:drawing>
          <wp:inline distT="0" distB="0" distL="0" distR="0" wp14:anchorId="0486880B" wp14:editId="381DC4B2">
            <wp:extent cx="3962400" cy="2314575"/>
            <wp:effectExtent l="0" t="0" r="0" b="9525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047" cy="231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8" w:rsidRPr="00292ED8" w:rsidRDefault="00292ED8" w:rsidP="00292ED8">
      <w:pPr>
        <w:jc w:val="center"/>
        <w:rPr>
          <w:i/>
        </w:rPr>
      </w:pPr>
      <w:r w:rsidRPr="00292ED8">
        <w:rPr>
          <w:i/>
        </w:rPr>
        <w:t>Рис. 1.4. Зависимость поперечного смещения от времени.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noProof/>
          <w:sz w:val="22"/>
          <w:szCs w:val="22"/>
        </w:rPr>
        <w:drawing>
          <wp:inline distT="0" distB="0" distL="0" distR="0" wp14:anchorId="690FB691" wp14:editId="1ADBCF5D">
            <wp:extent cx="3962400" cy="2247900"/>
            <wp:effectExtent l="0" t="0" r="0" b="0"/>
            <wp:docPr id="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75" cy="225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D8" w:rsidRPr="00292ED8" w:rsidRDefault="00292ED8" w:rsidP="00292ED8">
      <w:pPr>
        <w:jc w:val="center"/>
        <w:rPr>
          <w:i/>
        </w:rPr>
      </w:pPr>
      <w:r w:rsidRPr="00292ED8">
        <w:rPr>
          <w:i/>
        </w:rPr>
        <w:t>Рис. 1.5. Зависимость угла перекоса от времени.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t>По результатам моделирования: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t>1)Время переходного процесса не более 4 секунд.</w:t>
      </w:r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t>2) Обеспечивается плавный пуск моста без сильных ры</w:t>
      </w:r>
      <w:r w:rsidRPr="00292ED8">
        <w:rPr>
          <w:sz w:val="22"/>
          <w:szCs w:val="22"/>
        </w:rPr>
        <w:t>в</w:t>
      </w:r>
      <w:r w:rsidRPr="00292ED8">
        <w:rPr>
          <w:sz w:val="22"/>
          <w:szCs w:val="22"/>
        </w:rPr>
        <w:t>ков</w:t>
      </w:r>
      <w:proofErr w:type="gramStart"/>
      <w:r w:rsidRPr="00292ED8">
        <w:rPr>
          <w:sz w:val="22"/>
          <w:szCs w:val="22"/>
        </w:rPr>
        <w:t xml:space="preserve"> .</w:t>
      </w:r>
      <w:proofErr w:type="gramEnd"/>
    </w:p>
    <w:p w:rsidR="00292ED8" w:rsidRPr="00292ED8" w:rsidRDefault="00292ED8" w:rsidP="00292ED8">
      <w:pPr>
        <w:jc w:val="both"/>
        <w:rPr>
          <w:sz w:val="22"/>
          <w:szCs w:val="22"/>
        </w:rPr>
      </w:pPr>
      <w:r w:rsidRPr="00292ED8">
        <w:rPr>
          <w:sz w:val="22"/>
          <w:szCs w:val="22"/>
        </w:rPr>
        <w:t>3)В случае  перекоса и поперечного смещения одновр</w:t>
      </w:r>
      <w:r w:rsidRPr="00292ED8">
        <w:rPr>
          <w:sz w:val="22"/>
          <w:szCs w:val="22"/>
        </w:rPr>
        <w:t>е</w:t>
      </w:r>
      <w:r w:rsidRPr="00292ED8">
        <w:rPr>
          <w:sz w:val="22"/>
          <w:szCs w:val="22"/>
        </w:rPr>
        <w:t>менно  сис</w:t>
      </w:r>
      <w:r>
        <w:rPr>
          <w:sz w:val="22"/>
          <w:szCs w:val="22"/>
        </w:rPr>
        <w:t>тема отрабатывает з</w:t>
      </w:r>
      <w:r w:rsidRPr="00292ED8">
        <w:rPr>
          <w:sz w:val="22"/>
          <w:szCs w:val="22"/>
        </w:rPr>
        <w:t>дание при разных значен</w:t>
      </w:r>
      <w:r w:rsidRPr="00292ED8">
        <w:rPr>
          <w:sz w:val="22"/>
          <w:szCs w:val="22"/>
        </w:rPr>
        <w:t>и</w:t>
      </w:r>
      <w:r w:rsidRPr="00292ED8">
        <w:rPr>
          <w:sz w:val="22"/>
          <w:szCs w:val="22"/>
        </w:rPr>
        <w:t>ях.</w:t>
      </w:r>
    </w:p>
    <w:p w:rsidR="00CF6D9D" w:rsidRPr="00892A85" w:rsidRDefault="00CF6D9D" w:rsidP="00CF6D9D">
      <w:pPr>
        <w:spacing w:line="360" w:lineRule="auto"/>
        <w:rPr>
          <w:sz w:val="24"/>
          <w:szCs w:val="24"/>
        </w:rPr>
      </w:pPr>
      <w:r w:rsidRPr="00892A85">
        <w:rPr>
          <w:sz w:val="24"/>
          <w:szCs w:val="24"/>
        </w:rPr>
        <w:lastRenderedPageBreak/>
        <w:t>Литература</w:t>
      </w:r>
    </w:p>
    <w:p w:rsidR="00292ED8" w:rsidRPr="00292ED8" w:rsidRDefault="00292ED8" w:rsidP="00292ED8">
      <w:pPr>
        <w:jc w:val="both"/>
        <w:rPr>
          <w:sz w:val="24"/>
          <w:szCs w:val="24"/>
        </w:rPr>
      </w:pPr>
      <w:r w:rsidRPr="00292ED8">
        <w:rPr>
          <w:sz w:val="24"/>
          <w:szCs w:val="24"/>
        </w:rPr>
        <w:t xml:space="preserve">1. </w:t>
      </w:r>
      <w:proofErr w:type="spellStart"/>
      <w:r w:rsidRPr="00292ED8">
        <w:rPr>
          <w:sz w:val="24"/>
          <w:szCs w:val="24"/>
        </w:rPr>
        <w:t>Яуре</w:t>
      </w:r>
      <w:proofErr w:type="spellEnd"/>
      <w:r w:rsidRPr="00292ED8">
        <w:rPr>
          <w:sz w:val="24"/>
          <w:szCs w:val="24"/>
        </w:rPr>
        <w:t xml:space="preserve">, А. Г. Крановый электропривод: справочник/ А. Г. </w:t>
      </w:r>
      <w:proofErr w:type="spellStart"/>
      <w:r w:rsidRPr="00292ED8">
        <w:rPr>
          <w:sz w:val="24"/>
          <w:szCs w:val="24"/>
        </w:rPr>
        <w:t>Яуре</w:t>
      </w:r>
      <w:proofErr w:type="spellEnd"/>
      <w:r w:rsidRPr="00292ED8">
        <w:rPr>
          <w:sz w:val="24"/>
          <w:szCs w:val="24"/>
        </w:rPr>
        <w:t>, Е. М. Певзнер. – М.: Энергоатомиздат.-1988. – 344 с.</w:t>
      </w:r>
    </w:p>
    <w:p w:rsidR="00292ED8" w:rsidRDefault="00292ED8" w:rsidP="00292ED8">
      <w:pPr>
        <w:jc w:val="both"/>
        <w:rPr>
          <w:sz w:val="24"/>
          <w:szCs w:val="24"/>
        </w:rPr>
      </w:pPr>
      <w:r w:rsidRPr="00292ED8">
        <w:rPr>
          <w:sz w:val="24"/>
          <w:szCs w:val="24"/>
        </w:rPr>
        <w:t xml:space="preserve">2. Справочник по электрическим машинам: в 2 т. Т.2/ Под ред. И. П. Копылова, Б. К. </w:t>
      </w:r>
      <w:proofErr w:type="spellStart"/>
      <w:r w:rsidRPr="00292ED8">
        <w:rPr>
          <w:sz w:val="24"/>
          <w:szCs w:val="24"/>
        </w:rPr>
        <w:t>Клокова</w:t>
      </w:r>
      <w:proofErr w:type="spellEnd"/>
      <w:r w:rsidRPr="00292ED8">
        <w:rPr>
          <w:sz w:val="24"/>
          <w:szCs w:val="24"/>
        </w:rPr>
        <w:t xml:space="preserve">. – М.: </w:t>
      </w:r>
      <w:proofErr w:type="spellStart"/>
      <w:r w:rsidRPr="00292ED8">
        <w:rPr>
          <w:sz w:val="24"/>
          <w:szCs w:val="24"/>
        </w:rPr>
        <w:t>Энергоатоми</w:t>
      </w:r>
      <w:r w:rsidRPr="00292ED8">
        <w:rPr>
          <w:sz w:val="24"/>
          <w:szCs w:val="24"/>
        </w:rPr>
        <w:t>з</w:t>
      </w:r>
      <w:r w:rsidRPr="00292ED8">
        <w:rPr>
          <w:sz w:val="24"/>
          <w:szCs w:val="24"/>
        </w:rPr>
        <w:t>дат</w:t>
      </w:r>
      <w:proofErr w:type="spellEnd"/>
      <w:r w:rsidRPr="00292ED8">
        <w:rPr>
          <w:sz w:val="24"/>
          <w:szCs w:val="24"/>
        </w:rPr>
        <w:t>, 1989. – 688 с.</w:t>
      </w:r>
    </w:p>
    <w:p w:rsidR="00292ED8" w:rsidRPr="00292ED8" w:rsidRDefault="00292ED8" w:rsidP="00292ED8">
      <w:pPr>
        <w:jc w:val="both"/>
        <w:rPr>
          <w:sz w:val="24"/>
          <w:szCs w:val="24"/>
        </w:rPr>
      </w:pPr>
      <w:r w:rsidRPr="00292ED8">
        <w:rPr>
          <w:sz w:val="24"/>
          <w:szCs w:val="24"/>
        </w:rPr>
        <w:t>3. Справочник по автоматизированному электроприводу</w:t>
      </w:r>
      <w:proofErr w:type="gramStart"/>
      <w:r w:rsidRPr="00292ED8">
        <w:rPr>
          <w:sz w:val="24"/>
          <w:szCs w:val="24"/>
        </w:rPr>
        <w:t>/ П</w:t>
      </w:r>
      <w:proofErr w:type="gramEnd"/>
      <w:r w:rsidRPr="00292ED8">
        <w:rPr>
          <w:sz w:val="24"/>
          <w:szCs w:val="24"/>
        </w:rPr>
        <w:t xml:space="preserve">од ред. В. А. Елисеева, А. В. </w:t>
      </w:r>
      <w:proofErr w:type="spellStart"/>
      <w:r w:rsidRPr="00292ED8">
        <w:rPr>
          <w:sz w:val="24"/>
          <w:szCs w:val="24"/>
        </w:rPr>
        <w:t>Шинянского</w:t>
      </w:r>
      <w:proofErr w:type="spellEnd"/>
      <w:r w:rsidRPr="00292ED8">
        <w:rPr>
          <w:sz w:val="24"/>
          <w:szCs w:val="24"/>
        </w:rPr>
        <w:t xml:space="preserve">. – М.: </w:t>
      </w:r>
      <w:proofErr w:type="spellStart"/>
      <w:r w:rsidRPr="00292ED8">
        <w:rPr>
          <w:sz w:val="24"/>
          <w:szCs w:val="24"/>
        </w:rPr>
        <w:t>Энерг</w:t>
      </w:r>
      <w:r w:rsidRPr="00292ED8">
        <w:rPr>
          <w:sz w:val="24"/>
          <w:szCs w:val="24"/>
        </w:rPr>
        <w:t>о</w:t>
      </w:r>
      <w:r w:rsidRPr="00292ED8">
        <w:rPr>
          <w:sz w:val="24"/>
          <w:szCs w:val="24"/>
        </w:rPr>
        <w:t>атомиздат</w:t>
      </w:r>
      <w:proofErr w:type="spellEnd"/>
      <w:r w:rsidRPr="00292ED8">
        <w:rPr>
          <w:sz w:val="24"/>
          <w:szCs w:val="24"/>
        </w:rPr>
        <w:t>, 1983. – 616 с.</w:t>
      </w:r>
    </w:p>
    <w:p w:rsidR="00292ED8" w:rsidRPr="00292ED8" w:rsidRDefault="00292ED8" w:rsidP="00292ED8">
      <w:pPr>
        <w:jc w:val="both"/>
        <w:rPr>
          <w:sz w:val="24"/>
          <w:szCs w:val="24"/>
        </w:rPr>
      </w:pPr>
      <w:r w:rsidRPr="00292ED8">
        <w:rPr>
          <w:sz w:val="24"/>
          <w:szCs w:val="24"/>
        </w:rPr>
        <w:t xml:space="preserve">4. </w:t>
      </w:r>
      <w:proofErr w:type="spellStart"/>
      <w:r w:rsidRPr="00292ED8">
        <w:rPr>
          <w:sz w:val="24"/>
          <w:szCs w:val="24"/>
        </w:rPr>
        <w:t>Ключев</w:t>
      </w:r>
      <w:proofErr w:type="spellEnd"/>
      <w:r w:rsidRPr="00292ED8">
        <w:rPr>
          <w:sz w:val="24"/>
          <w:szCs w:val="24"/>
        </w:rPr>
        <w:t>, В. И. Электропривод и автоматизация общ</w:t>
      </w:r>
      <w:r w:rsidRPr="00292ED8">
        <w:rPr>
          <w:sz w:val="24"/>
          <w:szCs w:val="24"/>
        </w:rPr>
        <w:t>е</w:t>
      </w:r>
      <w:r w:rsidRPr="00292ED8">
        <w:rPr>
          <w:sz w:val="24"/>
          <w:szCs w:val="24"/>
        </w:rPr>
        <w:t xml:space="preserve">промышленных механизмов: </w:t>
      </w:r>
      <w:proofErr w:type="spellStart"/>
      <w:r w:rsidRPr="00292ED8">
        <w:rPr>
          <w:sz w:val="24"/>
          <w:szCs w:val="24"/>
        </w:rPr>
        <w:t>Учеб</w:t>
      </w:r>
      <w:proofErr w:type="gramStart"/>
      <w:r w:rsidRPr="00292ED8">
        <w:rPr>
          <w:sz w:val="24"/>
          <w:szCs w:val="24"/>
        </w:rPr>
        <w:t>.д</w:t>
      </w:r>
      <w:proofErr w:type="gramEnd"/>
      <w:r w:rsidRPr="00292ED8">
        <w:rPr>
          <w:sz w:val="24"/>
          <w:szCs w:val="24"/>
        </w:rPr>
        <w:t>ля</w:t>
      </w:r>
      <w:proofErr w:type="spellEnd"/>
      <w:r w:rsidRPr="00292ED8">
        <w:rPr>
          <w:sz w:val="24"/>
          <w:szCs w:val="24"/>
        </w:rPr>
        <w:t xml:space="preserve"> вузов/ В. И. </w:t>
      </w:r>
      <w:proofErr w:type="spellStart"/>
      <w:r w:rsidRPr="00292ED8">
        <w:rPr>
          <w:sz w:val="24"/>
          <w:szCs w:val="24"/>
        </w:rPr>
        <w:t>Кл</w:t>
      </w:r>
      <w:r w:rsidRPr="00292ED8">
        <w:rPr>
          <w:sz w:val="24"/>
          <w:szCs w:val="24"/>
        </w:rPr>
        <w:t>ю</w:t>
      </w:r>
      <w:r w:rsidRPr="00292ED8">
        <w:rPr>
          <w:sz w:val="24"/>
          <w:szCs w:val="24"/>
        </w:rPr>
        <w:t>чев</w:t>
      </w:r>
      <w:proofErr w:type="spellEnd"/>
      <w:r w:rsidRPr="00292ED8">
        <w:rPr>
          <w:sz w:val="24"/>
          <w:szCs w:val="24"/>
        </w:rPr>
        <w:t>, В. М. Терехов. – М.: Эне</w:t>
      </w:r>
      <w:r w:rsidRPr="00292ED8">
        <w:rPr>
          <w:sz w:val="24"/>
          <w:szCs w:val="24"/>
        </w:rPr>
        <w:t>р</w:t>
      </w:r>
      <w:r w:rsidRPr="00292ED8">
        <w:rPr>
          <w:sz w:val="24"/>
          <w:szCs w:val="24"/>
        </w:rPr>
        <w:t>гия, 1980. –  358 с.</w:t>
      </w:r>
    </w:p>
    <w:p w:rsidR="00292ED8" w:rsidRPr="00292ED8" w:rsidRDefault="00292ED8" w:rsidP="00292ED8">
      <w:pPr>
        <w:jc w:val="both"/>
        <w:rPr>
          <w:sz w:val="24"/>
          <w:szCs w:val="24"/>
        </w:rPr>
      </w:pPr>
      <w:r w:rsidRPr="00292ED8">
        <w:rPr>
          <w:sz w:val="24"/>
          <w:szCs w:val="24"/>
        </w:rPr>
        <w:t>5. Усольцев, А.А. Векторное управление асинхронными двигателями/ Учебное пособие. СПб: СПбГУ ИТМО, 2006, – 94 с.</w:t>
      </w:r>
    </w:p>
    <w:p w:rsidR="00292ED8" w:rsidRPr="00292ED8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92ED8" w:rsidRPr="00292ED8">
        <w:rPr>
          <w:sz w:val="24"/>
          <w:szCs w:val="24"/>
        </w:rPr>
        <w:t>.СУЭП.</w:t>
      </w:r>
      <w:r w:rsidR="00292ED8" w:rsidRPr="00292ED8">
        <w:rPr>
          <w:sz w:val="24"/>
          <w:szCs w:val="24"/>
          <w:lang w:val="en-US"/>
        </w:rPr>
        <w:t>URL</w:t>
      </w:r>
      <w:r w:rsidR="00292ED8" w:rsidRPr="00292ED8">
        <w:rPr>
          <w:sz w:val="24"/>
          <w:szCs w:val="24"/>
        </w:rPr>
        <w:t>:http://electricalschool.info/main/drugoe/667sistemyupravlenijajelektroprivodami.html;доступ свободный</w:t>
      </w:r>
    </w:p>
    <w:p w:rsidR="00292ED8" w:rsidRPr="00292ED8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92ED8" w:rsidRPr="00292ED8">
        <w:rPr>
          <w:sz w:val="24"/>
          <w:szCs w:val="24"/>
        </w:rPr>
        <w:t xml:space="preserve">.Теличко, Л.Я. Снижение динамических нагрузок в ферме моста крана при помощи «электрического вала» / Л.Я. </w:t>
      </w:r>
      <w:proofErr w:type="spellStart"/>
      <w:r w:rsidR="00292ED8" w:rsidRPr="00292ED8">
        <w:rPr>
          <w:sz w:val="24"/>
          <w:szCs w:val="24"/>
        </w:rPr>
        <w:t>Т</w:t>
      </w:r>
      <w:r w:rsidR="00292ED8" w:rsidRPr="00292ED8">
        <w:rPr>
          <w:sz w:val="24"/>
          <w:szCs w:val="24"/>
        </w:rPr>
        <w:t>е</w:t>
      </w:r>
      <w:r w:rsidR="00292ED8" w:rsidRPr="00292ED8">
        <w:rPr>
          <w:sz w:val="24"/>
          <w:szCs w:val="24"/>
        </w:rPr>
        <w:t>личко</w:t>
      </w:r>
      <w:proofErr w:type="spellEnd"/>
      <w:r w:rsidR="00292ED8" w:rsidRPr="00292ED8">
        <w:rPr>
          <w:sz w:val="24"/>
          <w:szCs w:val="24"/>
        </w:rPr>
        <w:t>, А.А. Дор</w:t>
      </w:r>
      <w:r w:rsidR="00292ED8" w:rsidRPr="00292ED8">
        <w:rPr>
          <w:sz w:val="24"/>
          <w:szCs w:val="24"/>
        </w:rPr>
        <w:t>о</w:t>
      </w:r>
      <w:r w:rsidR="00292ED8" w:rsidRPr="00292ED8">
        <w:rPr>
          <w:sz w:val="24"/>
          <w:szCs w:val="24"/>
        </w:rPr>
        <w:t xml:space="preserve">феев, С.Г. </w:t>
      </w:r>
      <w:proofErr w:type="spellStart"/>
      <w:r w:rsidR="00292ED8" w:rsidRPr="00292ED8">
        <w:rPr>
          <w:sz w:val="24"/>
          <w:szCs w:val="24"/>
        </w:rPr>
        <w:t>Букарев</w:t>
      </w:r>
      <w:proofErr w:type="spellEnd"/>
      <w:r w:rsidR="00292ED8" w:rsidRPr="00292ED8">
        <w:rPr>
          <w:sz w:val="24"/>
          <w:szCs w:val="24"/>
        </w:rPr>
        <w:t xml:space="preserve"> // </w:t>
      </w:r>
      <w:r w:rsidR="00292ED8" w:rsidRPr="00292ED8">
        <w:rPr>
          <w:sz w:val="24"/>
          <w:szCs w:val="24"/>
          <w:lang w:val="en-US"/>
        </w:rPr>
        <w:t>II</w:t>
      </w:r>
      <w:r w:rsidR="00292ED8" w:rsidRPr="00292ED8">
        <w:rPr>
          <w:sz w:val="24"/>
          <w:szCs w:val="24"/>
        </w:rPr>
        <w:t xml:space="preserve"> Международная выставка-интернет-конференция, посвященная 50-летию ОАО «Орелэнерго» и 10-летию кафедры «Электроснабж</w:t>
      </w:r>
      <w:r w:rsidR="00292ED8" w:rsidRPr="00292ED8">
        <w:rPr>
          <w:sz w:val="24"/>
          <w:szCs w:val="24"/>
        </w:rPr>
        <w:t>е</w:t>
      </w:r>
      <w:r w:rsidR="00292ED8" w:rsidRPr="00292ED8">
        <w:rPr>
          <w:sz w:val="24"/>
          <w:szCs w:val="24"/>
        </w:rPr>
        <w:t xml:space="preserve">ние» / </w:t>
      </w:r>
      <w:proofErr w:type="spellStart"/>
      <w:r w:rsidR="00292ED8" w:rsidRPr="00292ED8">
        <w:rPr>
          <w:sz w:val="24"/>
          <w:szCs w:val="24"/>
        </w:rPr>
        <w:t>Орл</w:t>
      </w:r>
      <w:proofErr w:type="spellEnd"/>
      <w:r w:rsidR="00292ED8" w:rsidRPr="00292ED8">
        <w:rPr>
          <w:sz w:val="24"/>
          <w:szCs w:val="24"/>
        </w:rPr>
        <w:t xml:space="preserve">. гос. </w:t>
      </w:r>
      <w:proofErr w:type="spellStart"/>
      <w:r w:rsidR="00292ED8" w:rsidRPr="00292ED8">
        <w:rPr>
          <w:sz w:val="24"/>
          <w:szCs w:val="24"/>
        </w:rPr>
        <w:t>аграр</w:t>
      </w:r>
      <w:proofErr w:type="spellEnd"/>
      <w:r w:rsidR="00292ED8" w:rsidRPr="00292ED8">
        <w:rPr>
          <w:sz w:val="24"/>
          <w:szCs w:val="24"/>
        </w:rPr>
        <w:t>. ун-т. – 2007.</w:t>
      </w:r>
    </w:p>
    <w:p w:rsidR="00292ED8" w:rsidRPr="00292ED8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92ED8" w:rsidRPr="00292ED8">
        <w:rPr>
          <w:sz w:val="24"/>
          <w:szCs w:val="24"/>
        </w:rPr>
        <w:t xml:space="preserve">.Теличко, Л.Я. Модель двухдвигательного асинхронного электропривода / Л.Я. </w:t>
      </w:r>
      <w:proofErr w:type="spellStart"/>
      <w:r w:rsidR="00292ED8" w:rsidRPr="00292ED8">
        <w:rPr>
          <w:sz w:val="24"/>
          <w:szCs w:val="24"/>
        </w:rPr>
        <w:t>Теличко</w:t>
      </w:r>
      <w:proofErr w:type="spellEnd"/>
      <w:r w:rsidR="00292ED8" w:rsidRPr="00292ED8">
        <w:rPr>
          <w:sz w:val="24"/>
          <w:szCs w:val="24"/>
        </w:rPr>
        <w:t>, А.А. Дорофеев // Электр</w:t>
      </w:r>
      <w:r w:rsidR="00292ED8" w:rsidRPr="00292ED8">
        <w:rPr>
          <w:sz w:val="24"/>
          <w:szCs w:val="24"/>
        </w:rPr>
        <w:t>о</w:t>
      </w:r>
      <w:r w:rsidR="00292ED8" w:rsidRPr="00292ED8">
        <w:rPr>
          <w:sz w:val="24"/>
          <w:szCs w:val="24"/>
        </w:rPr>
        <w:t>технические ко</w:t>
      </w:r>
      <w:r w:rsidR="00292ED8" w:rsidRPr="00292ED8">
        <w:rPr>
          <w:sz w:val="24"/>
          <w:szCs w:val="24"/>
        </w:rPr>
        <w:t>м</w:t>
      </w:r>
      <w:r w:rsidR="00292ED8" w:rsidRPr="00292ED8">
        <w:rPr>
          <w:sz w:val="24"/>
          <w:szCs w:val="24"/>
        </w:rPr>
        <w:t>плексы и системы управления. – 2008. – №4. – С. 23-28.</w:t>
      </w:r>
    </w:p>
    <w:p w:rsidR="00292ED8" w:rsidRPr="00292ED8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2ED8" w:rsidRPr="00292ED8">
        <w:rPr>
          <w:sz w:val="24"/>
          <w:szCs w:val="24"/>
        </w:rPr>
        <w:t>.Щедринов, А.В. Система ограничения перекоса мостов</w:t>
      </w:r>
      <w:r w:rsidR="00292ED8" w:rsidRPr="00292ED8">
        <w:rPr>
          <w:sz w:val="24"/>
          <w:szCs w:val="24"/>
        </w:rPr>
        <w:t>о</w:t>
      </w:r>
      <w:r w:rsidR="00292ED8" w:rsidRPr="00292ED8">
        <w:rPr>
          <w:sz w:val="24"/>
          <w:szCs w:val="24"/>
        </w:rPr>
        <w:t xml:space="preserve">го крана на основе сравнения абсолютных перемещений опор / А.В. </w:t>
      </w:r>
      <w:proofErr w:type="spellStart"/>
      <w:r w:rsidR="00292ED8" w:rsidRPr="00292ED8">
        <w:rPr>
          <w:sz w:val="24"/>
          <w:szCs w:val="24"/>
        </w:rPr>
        <w:t>Щедринов</w:t>
      </w:r>
      <w:proofErr w:type="spellEnd"/>
      <w:r w:rsidR="00292ED8" w:rsidRPr="00292ED8">
        <w:rPr>
          <w:sz w:val="24"/>
          <w:szCs w:val="24"/>
        </w:rPr>
        <w:t xml:space="preserve">, А.А. </w:t>
      </w:r>
      <w:proofErr w:type="spellStart"/>
      <w:r w:rsidR="00292ED8" w:rsidRPr="00292ED8">
        <w:rPr>
          <w:sz w:val="24"/>
          <w:szCs w:val="24"/>
        </w:rPr>
        <w:t>Коврыжкин</w:t>
      </w:r>
      <w:proofErr w:type="spellEnd"/>
      <w:r w:rsidR="00292ED8" w:rsidRPr="00292ED8">
        <w:rPr>
          <w:sz w:val="24"/>
          <w:szCs w:val="24"/>
        </w:rPr>
        <w:t xml:space="preserve"> // Электротехн</w:t>
      </w:r>
      <w:r w:rsidR="00292ED8" w:rsidRPr="00292ED8">
        <w:rPr>
          <w:sz w:val="24"/>
          <w:szCs w:val="24"/>
        </w:rPr>
        <w:t>и</w:t>
      </w:r>
      <w:r w:rsidR="00292ED8" w:rsidRPr="00292ED8">
        <w:rPr>
          <w:sz w:val="24"/>
          <w:szCs w:val="24"/>
        </w:rPr>
        <w:t>ческие комплексы и системы упра</w:t>
      </w:r>
      <w:r w:rsidR="00292ED8" w:rsidRPr="00292ED8">
        <w:rPr>
          <w:sz w:val="24"/>
          <w:szCs w:val="24"/>
        </w:rPr>
        <w:t>в</w:t>
      </w:r>
      <w:r w:rsidR="00292ED8" w:rsidRPr="00292ED8">
        <w:rPr>
          <w:sz w:val="24"/>
          <w:szCs w:val="24"/>
        </w:rPr>
        <w:t>ления. – 2008. – №2. – С. 76-80.</w:t>
      </w:r>
    </w:p>
    <w:p w:rsidR="007F28F2" w:rsidRDefault="007F28F2" w:rsidP="00292ED8">
      <w:pPr>
        <w:jc w:val="both"/>
        <w:rPr>
          <w:sz w:val="24"/>
          <w:szCs w:val="24"/>
        </w:rPr>
      </w:pPr>
    </w:p>
    <w:p w:rsidR="007F28F2" w:rsidRDefault="007F28F2" w:rsidP="00292ED8">
      <w:pPr>
        <w:jc w:val="both"/>
        <w:rPr>
          <w:sz w:val="24"/>
          <w:szCs w:val="24"/>
        </w:rPr>
      </w:pPr>
    </w:p>
    <w:p w:rsidR="007F28F2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292ED8" w:rsidRPr="00292ED8">
        <w:rPr>
          <w:sz w:val="24"/>
          <w:szCs w:val="24"/>
        </w:rPr>
        <w:t>.А. с. 998307 СССР, МПК</w:t>
      </w:r>
      <w:r w:rsidR="00292ED8" w:rsidRPr="00292ED8">
        <w:rPr>
          <w:sz w:val="24"/>
          <w:szCs w:val="24"/>
          <w:vertAlign w:val="superscript"/>
        </w:rPr>
        <w:t>5</w:t>
      </w:r>
      <w:r w:rsidR="00292ED8" w:rsidRPr="00292ED8">
        <w:rPr>
          <w:sz w:val="24"/>
          <w:szCs w:val="24"/>
        </w:rPr>
        <w:t xml:space="preserve"> В66 С</w:t>
      </w:r>
      <w:proofErr w:type="gramStart"/>
      <w:r w:rsidR="00292ED8" w:rsidRPr="00292ED8">
        <w:rPr>
          <w:sz w:val="24"/>
          <w:szCs w:val="24"/>
        </w:rPr>
        <w:t>9</w:t>
      </w:r>
      <w:proofErr w:type="gramEnd"/>
      <w:r w:rsidR="00292ED8" w:rsidRPr="00292ED8">
        <w:rPr>
          <w:sz w:val="24"/>
          <w:szCs w:val="24"/>
        </w:rPr>
        <w:t>/16. Ограничитель п</w:t>
      </w:r>
      <w:r w:rsidR="00292ED8" w:rsidRPr="00292ED8">
        <w:rPr>
          <w:sz w:val="24"/>
          <w:szCs w:val="24"/>
        </w:rPr>
        <w:t>е</w:t>
      </w:r>
      <w:r w:rsidR="00292ED8" w:rsidRPr="00292ED8">
        <w:rPr>
          <w:sz w:val="24"/>
          <w:szCs w:val="24"/>
        </w:rPr>
        <w:t xml:space="preserve">рекоса опор крана мостового типа / М.М. </w:t>
      </w:r>
      <w:proofErr w:type="spellStart"/>
      <w:r w:rsidR="00292ED8" w:rsidRPr="00292ED8">
        <w:rPr>
          <w:sz w:val="24"/>
          <w:szCs w:val="24"/>
        </w:rPr>
        <w:t>Рунов</w:t>
      </w:r>
      <w:proofErr w:type="spellEnd"/>
      <w:r w:rsidR="00292ED8" w:rsidRPr="00292ED8">
        <w:rPr>
          <w:sz w:val="24"/>
          <w:szCs w:val="24"/>
        </w:rPr>
        <w:t xml:space="preserve">, В.И. Жильцов (СССР). – №3336582/29-11; </w:t>
      </w:r>
      <w:proofErr w:type="spellStart"/>
      <w:r w:rsidR="00292ED8" w:rsidRPr="00292ED8">
        <w:rPr>
          <w:sz w:val="24"/>
          <w:szCs w:val="24"/>
        </w:rPr>
        <w:t>заявл</w:t>
      </w:r>
      <w:proofErr w:type="spellEnd"/>
      <w:r w:rsidR="00292ED8" w:rsidRPr="00292ED8">
        <w:rPr>
          <w:sz w:val="24"/>
          <w:szCs w:val="24"/>
        </w:rPr>
        <w:t xml:space="preserve">. 18.09.81; </w:t>
      </w:r>
      <w:proofErr w:type="spellStart"/>
      <w:r w:rsidR="00292ED8" w:rsidRPr="00292ED8">
        <w:rPr>
          <w:sz w:val="24"/>
          <w:szCs w:val="24"/>
        </w:rPr>
        <w:t>опубл</w:t>
      </w:r>
      <w:proofErr w:type="spellEnd"/>
      <w:r w:rsidR="00292ED8" w:rsidRPr="00292ED8">
        <w:rPr>
          <w:sz w:val="24"/>
          <w:szCs w:val="24"/>
        </w:rPr>
        <w:t xml:space="preserve">. </w:t>
      </w:r>
    </w:p>
    <w:p w:rsidR="00292ED8" w:rsidRPr="00292ED8" w:rsidRDefault="007F28F2" w:rsidP="00292ED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92ED8" w:rsidRPr="00292ED8">
        <w:rPr>
          <w:sz w:val="24"/>
          <w:szCs w:val="24"/>
        </w:rPr>
        <w:t>.Пат. 2061645 Российская Федерация, МПК</w:t>
      </w:r>
      <w:proofErr w:type="gramStart"/>
      <w:r w:rsidR="00292ED8" w:rsidRPr="00292ED8">
        <w:rPr>
          <w:sz w:val="24"/>
          <w:szCs w:val="24"/>
          <w:vertAlign w:val="superscript"/>
        </w:rPr>
        <w:t>6</w:t>
      </w:r>
      <w:proofErr w:type="gramEnd"/>
      <w:r w:rsidR="00292ED8" w:rsidRPr="00292ED8">
        <w:rPr>
          <w:sz w:val="24"/>
          <w:szCs w:val="24"/>
        </w:rPr>
        <w:t xml:space="preserve"> В66 С9/16. Ограничитель перекоса опор крана мостового типа / Чи</w:t>
      </w:r>
      <w:r w:rsidR="00292ED8" w:rsidRPr="00292ED8">
        <w:rPr>
          <w:sz w:val="24"/>
          <w:szCs w:val="24"/>
        </w:rPr>
        <w:t>р</w:t>
      </w:r>
      <w:r w:rsidR="00292ED8" w:rsidRPr="00292ED8">
        <w:rPr>
          <w:sz w:val="24"/>
          <w:szCs w:val="24"/>
        </w:rPr>
        <w:t xml:space="preserve">ков А.Н., Чирков Ю.А.; заявитель и патентообладатель </w:t>
      </w:r>
      <w:proofErr w:type="spellStart"/>
      <w:r w:rsidR="00292ED8" w:rsidRPr="00292ED8">
        <w:rPr>
          <w:sz w:val="24"/>
          <w:szCs w:val="24"/>
        </w:rPr>
        <w:t>Оренбург</w:t>
      </w:r>
      <w:proofErr w:type="gramStart"/>
      <w:r w:rsidR="00292ED8" w:rsidRPr="00292ED8">
        <w:rPr>
          <w:sz w:val="24"/>
          <w:szCs w:val="24"/>
        </w:rPr>
        <w:t>.п</w:t>
      </w:r>
      <w:proofErr w:type="gramEnd"/>
      <w:r w:rsidR="00292ED8" w:rsidRPr="00292ED8">
        <w:rPr>
          <w:sz w:val="24"/>
          <w:szCs w:val="24"/>
        </w:rPr>
        <w:t>олитехн</w:t>
      </w:r>
      <w:proofErr w:type="spellEnd"/>
      <w:r w:rsidR="00292ED8" w:rsidRPr="00292ED8">
        <w:rPr>
          <w:sz w:val="24"/>
          <w:szCs w:val="24"/>
        </w:rPr>
        <w:t xml:space="preserve">. ин-т. – №93032644/11; </w:t>
      </w:r>
      <w:proofErr w:type="spellStart"/>
      <w:r w:rsidR="00292ED8" w:rsidRPr="00292ED8">
        <w:rPr>
          <w:sz w:val="24"/>
          <w:szCs w:val="24"/>
        </w:rPr>
        <w:t>заявл</w:t>
      </w:r>
      <w:proofErr w:type="spellEnd"/>
      <w:r w:rsidR="00292ED8" w:rsidRPr="00292ED8">
        <w:rPr>
          <w:sz w:val="24"/>
          <w:szCs w:val="24"/>
        </w:rPr>
        <w:t xml:space="preserve">. 21.06.93; </w:t>
      </w:r>
      <w:proofErr w:type="spellStart"/>
      <w:r w:rsidR="00292ED8" w:rsidRPr="00292ED8">
        <w:rPr>
          <w:sz w:val="24"/>
          <w:szCs w:val="24"/>
        </w:rPr>
        <w:t>опубл</w:t>
      </w:r>
      <w:proofErr w:type="spellEnd"/>
      <w:r w:rsidR="00292ED8" w:rsidRPr="00292ED8">
        <w:rPr>
          <w:sz w:val="24"/>
          <w:szCs w:val="24"/>
        </w:rPr>
        <w:t>. 10.06.96.</w:t>
      </w:r>
    </w:p>
    <w:p w:rsidR="00E822B3" w:rsidRPr="00724305" w:rsidRDefault="00E822B3" w:rsidP="00F92A26">
      <w:pPr>
        <w:ind w:firstLine="426"/>
        <w:jc w:val="both"/>
        <w:rPr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p w:rsidR="00E822B3" w:rsidRDefault="00E822B3" w:rsidP="00F92A26">
      <w:pPr>
        <w:ind w:firstLine="426"/>
        <w:jc w:val="both"/>
        <w:rPr>
          <w:sz w:val="22"/>
          <w:szCs w:val="22"/>
        </w:rPr>
      </w:pPr>
    </w:p>
    <w:sectPr w:rsidR="00E822B3" w:rsidSect="007C3A1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86" w:rsidRDefault="00C27486" w:rsidP="002B51AB">
      <w:r>
        <w:separator/>
      </w:r>
    </w:p>
  </w:endnote>
  <w:endnote w:type="continuationSeparator" w:id="0">
    <w:p w:rsidR="00C27486" w:rsidRDefault="00C27486" w:rsidP="002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86" w:rsidRDefault="00C27486" w:rsidP="002B51AB">
      <w:r>
        <w:separator/>
      </w:r>
    </w:p>
  </w:footnote>
  <w:footnote w:type="continuationSeparator" w:id="0">
    <w:p w:rsidR="00C27486" w:rsidRDefault="00C27486" w:rsidP="002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088"/>
    <w:multiLevelType w:val="singleLevel"/>
    <w:tmpl w:val="2C1ED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>
    <w:nsid w:val="4D6A1E3A"/>
    <w:multiLevelType w:val="hybridMultilevel"/>
    <w:tmpl w:val="8D009C3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42A1B33"/>
    <w:multiLevelType w:val="hybridMultilevel"/>
    <w:tmpl w:val="5FDE5DC4"/>
    <w:lvl w:ilvl="0" w:tplc="488C7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F"/>
    <w:rsid w:val="00000DB9"/>
    <w:rsid w:val="000067BC"/>
    <w:rsid w:val="0001069E"/>
    <w:rsid w:val="000238D2"/>
    <w:rsid w:val="000326AB"/>
    <w:rsid w:val="00033979"/>
    <w:rsid w:val="000475F4"/>
    <w:rsid w:val="000563B6"/>
    <w:rsid w:val="000872AF"/>
    <w:rsid w:val="00090E20"/>
    <w:rsid w:val="000A6AD9"/>
    <w:rsid w:val="000C3797"/>
    <w:rsid w:val="000E67B2"/>
    <w:rsid w:val="00100F82"/>
    <w:rsid w:val="001533B6"/>
    <w:rsid w:val="00153A45"/>
    <w:rsid w:val="00162D24"/>
    <w:rsid w:val="00166632"/>
    <w:rsid w:val="001825EF"/>
    <w:rsid w:val="001874B9"/>
    <w:rsid w:val="001913CC"/>
    <w:rsid w:val="00193863"/>
    <w:rsid w:val="001A30A9"/>
    <w:rsid w:val="001A576A"/>
    <w:rsid w:val="001C78AD"/>
    <w:rsid w:val="001D1AC7"/>
    <w:rsid w:val="001D54AF"/>
    <w:rsid w:val="001E424B"/>
    <w:rsid w:val="00211BEE"/>
    <w:rsid w:val="00214586"/>
    <w:rsid w:val="00215ECB"/>
    <w:rsid w:val="00225C69"/>
    <w:rsid w:val="002431A5"/>
    <w:rsid w:val="002451DA"/>
    <w:rsid w:val="00253399"/>
    <w:rsid w:val="002577A7"/>
    <w:rsid w:val="00263A62"/>
    <w:rsid w:val="00266E51"/>
    <w:rsid w:val="00292ED8"/>
    <w:rsid w:val="002A2018"/>
    <w:rsid w:val="002A2FF7"/>
    <w:rsid w:val="002A6DFD"/>
    <w:rsid w:val="002B35DA"/>
    <w:rsid w:val="002B51AB"/>
    <w:rsid w:val="002C4F40"/>
    <w:rsid w:val="002C6D25"/>
    <w:rsid w:val="002E560E"/>
    <w:rsid w:val="002E6766"/>
    <w:rsid w:val="002F038E"/>
    <w:rsid w:val="00310D72"/>
    <w:rsid w:val="0031247A"/>
    <w:rsid w:val="00314225"/>
    <w:rsid w:val="00330019"/>
    <w:rsid w:val="00336DF4"/>
    <w:rsid w:val="003515B1"/>
    <w:rsid w:val="003637AD"/>
    <w:rsid w:val="003641A5"/>
    <w:rsid w:val="00364CB6"/>
    <w:rsid w:val="003703D3"/>
    <w:rsid w:val="00377F38"/>
    <w:rsid w:val="00393088"/>
    <w:rsid w:val="003973AD"/>
    <w:rsid w:val="003C70F3"/>
    <w:rsid w:val="003F7B4C"/>
    <w:rsid w:val="00401ACC"/>
    <w:rsid w:val="00403B32"/>
    <w:rsid w:val="004041D0"/>
    <w:rsid w:val="00412090"/>
    <w:rsid w:val="0043010A"/>
    <w:rsid w:val="0044130B"/>
    <w:rsid w:val="00446C55"/>
    <w:rsid w:val="004518B6"/>
    <w:rsid w:val="00460A98"/>
    <w:rsid w:val="00461855"/>
    <w:rsid w:val="0046198C"/>
    <w:rsid w:val="00463937"/>
    <w:rsid w:val="004758E0"/>
    <w:rsid w:val="004846A6"/>
    <w:rsid w:val="004B41B4"/>
    <w:rsid w:val="004C0C20"/>
    <w:rsid w:val="004C5BB2"/>
    <w:rsid w:val="004E09ED"/>
    <w:rsid w:val="004E61AC"/>
    <w:rsid w:val="004F0A2B"/>
    <w:rsid w:val="004F5372"/>
    <w:rsid w:val="004F6A21"/>
    <w:rsid w:val="005112F2"/>
    <w:rsid w:val="00517C02"/>
    <w:rsid w:val="00523708"/>
    <w:rsid w:val="0053360C"/>
    <w:rsid w:val="00536148"/>
    <w:rsid w:val="005461D3"/>
    <w:rsid w:val="0054697D"/>
    <w:rsid w:val="005643F3"/>
    <w:rsid w:val="00592EDC"/>
    <w:rsid w:val="00596B4E"/>
    <w:rsid w:val="005A5E63"/>
    <w:rsid w:val="005D76C1"/>
    <w:rsid w:val="005E3C7A"/>
    <w:rsid w:val="005E43D3"/>
    <w:rsid w:val="005E5AB4"/>
    <w:rsid w:val="005F1E4D"/>
    <w:rsid w:val="005F5B2C"/>
    <w:rsid w:val="00602D72"/>
    <w:rsid w:val="00610B86"/>
    <w:rsid w:val="0061271C"/>
    <w:rsid w:val="00617D34"/>
    <w:rsid w:val="00634891"/>
    <w:rsid w:val="006532DA"/>
    <w:rsid w:val="00654723"/>
    <w:rsid w:val="00671900"/>
    <w:rsid w:val="00683BB5"/>
    <w:rsid w:val="006B622A"/>
    <w:rsid w:val="006C2594"/>
    <w:rsid w:val="006C7E8A"/>
    <w:rsid w:val="006E66A5"/>
    <w:rsid w:val="006F0653"/>
    <w:rsid w:val="006F21DB"/>
    <w:rsid w:val="0070337A"/>
    <w:rsid w:val="00710867"/>
    <w:rsid w:val="00724305"/>
    <w:rsid w:val="00763A98"/>
    <w:rsid w:val="007901F7"/>
    <w:rsid w:val="007933EB"/>
    <w:rsid w:val="007A094D"/>
    <w:rsid w:val="007A2894"/>
    <w:rsid w:val="007A2BB1"/>
    <w:rsid w:val="007B413A"/>
    <w:rsid w:val="007B4B35"/>
    <w:rsid w:val="007C3A19"/>
    <w:rsid w:val="007F28F2"/>
    <w:rsid w:val="008157FF"/>
    <w:rsid w:val="00827BB0"/>
    <w:rsid w:val="0085051D"/>
    <w:rsid w:val="00862EBE"/>
    <w:rsid w:val="00865ABD"/>
    <w:rsid w:val="008720CF"/>
    <w:rsid w:val="00874966"/>
    <w:rsid w:val="00876415"/>
    <w:rsid w:val="00891B07"/>
    <w:rsid w:val="00892A85"/>
    <w:rsid w:val="008A4D4B"/>
    <w:rsid w:val="008B583F"/>
    <w:rsid w:val="008C1407"/>
    <w:rsid w:val="008C19FA"/>
    <w:rsid w:val="008D0231"/>
    <w:rsid w:val="00917E9D"/>
    <w:rsid w:val="00930D08"/>
    <w:rsid w:val="009411B4"/>
    <w:rsid w:val="0096386C"/>
    <w:rsid w:val="00964463"/>
    <w:rsid w:val="009722FC"/>
    <w:rsid w:val="009866B8"/>
    <w:rsid w:val="00987F43"/>
    <w:rsid w:val="00994D09"/>
    <w:rsid w:val="0099552D"/>
    <w:rsid w:val="00996D0B"/>
    <w:rsid w:val="009C2DE7"/>
    <w:rsid w:val="009C524B"/>
    <w:rsid w:val="009D1A1C"/>
    <w:rsid w:val="009D5254"/>
    <w:rsid w:val="009D5A0C"/>
    <w:rsid w:val="009F0386"/>
    <w:rsid w:val="00A00535"/>
    <w:rsid w:val="00A13176"/>
    <w:rsid w:val="00A27BA9"/>
    <w:rsid w:val="00A31292"/>
    <w:rsid w:val="00A368B0"/>
    <w:rsid w:val="00A37D48"/>
    <w:rsid w:val="00A42C86"/>
    <w:rsid w:val="00A61B4C"/>
    <w:rsid w:val="00A625BB"/>
    <w:rsid w:val="00A80F22"/>
    <w:rsid w:val="00A843D4"/>
    <w:rsid w:val="00A92FBF"/>
    <w:rsid w:val="00AA6C62"/>
    <w:rsid w:val="00AB3104"/>
    <w:rsid w:val="00AD0A58"/>
    <w:rsid w:val="00AF0382"/>
    <w:rsid w:val="00AF3EE6"/>
    <w:rsid w:val="00AF4110"/>
    <w:rsid w:val="00B078CA"/>
    <w:rsid w:val="00B1276A"/>
    <w:rsid w:val="00B21F71"/>
    <w:rsid w:val="00B27574"/>
    <w:rsid w:val="00B4227C"/>
    <w:rsid w:val="00B45D59"/>
    <w:rsid w:val="00B7728C"/>
    <w:rsid w:val="00B85BA2"/>
    <w:rsid w:val="00B85C15"/>
    <w:rsid w:val="00B86E69"/>
    <w:rsid w:val="00B95314"/>
    <w:rsid w:val="00B953C7"/>
    <w:rsid w:val="00B96939"/>
    <w:rsid w:val="00BC21F7"/>
    <w:rsid w:val="00BC24A2"/>
    <w:rsid w:val="00BC2C45"/>
    <w:rsid w:val="00BD78F9"/>
    <w:rsid w:val="00C03C7A"/>
    <w:rsid w:val="00C041E8"/>
    <w:rsid w:val="00C0604D"/>
    <w:rsid w:val="00C13D3C"/>
    <w:rsid w:val="00C17BF0"/>
    <w:rsid w:val="00C270BD"/>
    <w:rsid w:val="00C27486"/>
    <w:rsid w:val="00C350F1"/>
    <w:rsid w:val="00C47107"/>
    <w:rsid w:val="00C53120"/>
    <w:rsid w:val="00C84025"/>
    <w:rsid w:val="00CA3BEC"/>
    <w:rsid w:val="00CC0631"/>
    <w:rsid w:val="00CE4196"/>
    <w:rsid w:val="00CF42A0"/>
    <w:rsid w:val="00CF6D9D"/>
    <w:rsid w:val="00D27446"/>
    <w:rsid w:val="00D308E4"/>
    <w:rsid w:val="00D4681D"/>
    <w:rsid w:val="00D64C16"/>
    <w:rsid w:val="00D83671"/>
    <w:rsid w:val="00DA3076"/>
    <w:rsid w:val="00DA3F3A"/>
    <w:rsid w:val="00DB31F5"/>
    <w:rsid w:val="00DF1407"/>
    <w:rsid w:val="00E0066F"/>
    <w:rsid w:val="00E16E78"/>
    <w:rsid w:val="00E41833"/>
    <w:rsid w:val="00E57EA7"/>
    <w:rsid w:val="00E60A58"/>
    <w:rsid w:val="00E62E92"/>
    <w:rsid w:val="00E70062"/>
    <w:rsid w:val="00E75164"/>
    <w:rsid w:val="00E822B3"/>
    <w:rsid w:val="00E83F03"/>
    <w:rsid w:val="00E86FDF"/>
    <w:rsid w:val="00E9519C"/>
    <w:rsid w:val="00EB6D39"/>
    <w:rsid w:val="00EC2293"/>
    <w:rsid w:val="00ED1D68"/>
    <w:rsid w:val="00F0489F"/>
    <w:rsid w:val="00F26E5C"/>
    <w:rsid w:val="00F27493"/>
    <w:rsid w:val="00F35AA3"/>
    <w:rsid w:val="00F3700E"/>
    <w:rsid w:val="00F63AF9"/>
    <w:rsid w:val="00F67D39"/>
    <w:rsid w:val="00F7784C"/>
    <w:rsid w:val="00F86558"/>
    <w:rsid w:val="00F92A26"/>
    <w:rsid w:val="00F94296"/>
    <w:rsid w:val="00FC3A98"/>
    <w:rsid w:val="00FC71F1"/>
    <w:rsid w:val="00FC7696"/>
    <w:rsid w:val="00FD32A5"/>
    <w:rsid w:val="00FD46FF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32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link w:val="MTDisplayEquation0"/>
    <w:rsid w:val="00CF42A0"/>
    <w:pPr>
      <w:ind w:firstLine="567"/>
      <w:jc w:val="both"/>
    </w:pPr>
    <w:rPr>
      <w:i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CF42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laceholder Text"/>
    <w:basedOn w:val="a0"/>
    <w:uiPriority w:val="99"/>
    <w:semiHidden/>
    <w:rsid w:val="004846A6"/>
    <w:rPr>
      <w:color w:val="808080"/>
    </w:rPr>
  </w:style>
  <w:style w:type="character" w:styleId="aa">
    <w:name w:val="Strong"/>
    <w:basedOn w:val="a0"/>
    <w:uiPriority w:val="22"/>
    <w:qFormat/>
    <w:rsid w:val="00724305"/>
    <w:rPr>
      <w:b/>
      <w:bCs/>
    </w:rPr>
  </w:style>
  <w:style w:type="paragraph" w:styleId="ab">
    <w:name w:val="List Paragraph"/>
    <w:basedOn w:val="a"/>
    <w:uiPriority w:val="34"/>
    <w:qFormat/>
    <w:rsid w:val="0072430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01ACC"/>
    <w:pPr>
      <w:widowControl/>
      <w:autoSpaceDE/>
      <w:autoSpaceDN/>
      <w:adjustRightInd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01AC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01ACC"/>
  </w:style>
  <w:style w:type="paragraph" w:customStyle="1" w:styleId="ac">
    <w:name w:val="П"/>
    <w:basedOn w:val="a"/>
    <w:rsid w:val="00292ED8"/>
    <w:pPr>
      <w:widowControl/>
      <w:autoSpaceDE/>
      <w:autoSpaceDN/>
      <w:adjustRightInd/>
      <w:spacing w:line="240" w:lineRule="atLeast"/>
      <w:jc w:val="both"/>
    </w:pPr>
    <w:rPr>
      <w:bCs/>
      <w:iCs/>
      <w:sz w:val="28"/>
      <w:szCs w:val="24"/>
    </w:rPr>
  </w:style>
  <w:style w:type="character" w:styleId="ad">
    <w:name w:val="Hyperlink"/>
    <w:basedOn w:val="a0"/>
    <w:uiPriority w:val="99"/>
    <w:rsid w:val="00292ED8"/>
    <w:rPr>
      <w:color w:val="0000FF"/>
      <w:u w:val="single"/>
    </w:rPr>
  </w:style>
  <w:style w:type="character" w:customStyle="1" w:styleId="namesvar">
    <w:name w:val="name_svar"/>
    <w:basedOn w:val="a0"/>
    <w:rsid w:val="0029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32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link w:val="MTDisplayEquation0"/>
    <w:rsid w:val="00CF42A0"/>
    <w:pPr>
      <w:ind w:firstLine="567"/>
      <w:jc w:val="both"/>
    </w:pPr>
    <w:rPr>
      <w:i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CF42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laceholder Text"/>
    <w:basedOn w:val="a0"/>
    <w:uiPriority w:val="99"/>
    <w:semiHidden/>
    <w:rsid w:val="004846A6"/>
    <w:rPr>
      <w:color w:val="808080"/>
    </w:rPr>
  </w:style>
  <w:style w:type="character" w:styleId="aa">
    <w:name w:val="Strong"/>
    <w:basedOn w:val="a0"/>
    <w:uiPriority w:val="22"/>
    <w:qFormat/>
    <w:rsid w:val="00724305"/>
    <w:rPr>
      <w:b/>
      <w:bCs/>
    </w:rPr>
  </w:style>
  <w:style w:type="paragraph" w:styleId="ab">
    <w:name w:val="List Paragraph"/>
    <w:basedOn w:val="a"/>
    <w:uiPriority w:val="34"/>
    <w:qFormat/>
    <w:rsid w:val="0072430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01ACC"/>
    <w:pPr>
      <w:widowControl/>
      <w:autoSpaceDE/>
      <w:autoSpaceDN/>
      <w:adjustRightInd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01AC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01ACC"/>
  </w:style>
  <w:style w:type="paragraph" w:customStyle="1" w:styleId="ac">
    <w:name w:val="П"/>
    <w:basedOn w:val="a"/>
    <w:rsid w:val="00292ED8"/>
    <w:pPr>
      <w:widowControl/>
      <w:autoSpaceDE/>
      <w:autoSpaceDN/>
      <w:adjustRightInd/>
      <w:spacing w:line="240" w:lineRule="atLeast"/>
      <w:jc w:val="both"/>
    </w:pPr>
    <w:rPr>
      <w:bCs/>
      <w:iCs/>
      <w:sz w:val="28"/>
      <w:szCs w:val="24"/>
    </w:rPr>
  </w:style>
  <w:style w:type="character" w:styleId="ad">
    <w:name w:val="Hyperlink"/>
    <w:basedOn w:val="a0"/>
    <w:uiPriority w:val="99"/>
    <w:rsid w:val="00292ED8"/>
    <w:rPr>
      <w:color w:val="0000FF"/>
      <w:u w:val="single"/>
    </w:rPr>
  </w:style>
  <w:style w:type="character" w:customStyle="1" w:styleId="namesvar">
    <w:name w:val="name_svar"/>
    <w:basedOn w:val="a0"/>
    <w:rsid w:val="0029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0751-2D49-4229-A6F0-E9124405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User</cp:lastModifiedBy>
  <cp:revision>3</cp:revision>
  <dcterms:created xsi:type="dcterms:W3CDTF">2017-11-12T08:55:00Z</dcterms:created>
  <dcterms:modified xsi:type="dcterms:W3CDTF">2017-11-12T09:42:00Z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