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F1" w:rsidRPr="004B098C" w:rsidRDefault="004C5DF1" w:rsidP="004C5DF1">
      <w:pPr>
        <w:pStyle w:val="a3"/>
        <w:rPr>
          <w:sz w:val="20"/>
          <w:szCs w:val="22"/>
          <w:lang w:val="en-US"/>
        </w:rPr>
      </w:pPr>
      <w:r w:rsidRPr="00B51D39">
        <w:t>УДК 621.3</w:t>
      </w:r>
      <w:r>
        <w:rPr>
          <w:sz w:val="20"/>
          <w:szCs w:val="22"/>
        </w:rPr>
        <w:br/>
      </w:r>
      <w:bookmarkStart w:id="0" w:name="_GoBack"/>
      <w:bookmarkEnd w:id="0"/>
    </w:p>
    <w:p w:rsidR="00A145DB" w:rsidRDefault="00A145DB" w:rsidP="004C5DF1">
      <w:pPr>
        <w:pStyle w:val="a5"/>
      </w:pPr>
      <w:proofErr w:type="spellStart"/>
      <w:r>
        <w:t>Пустошилов</w:t>
      </w:r>
      <w:proofErr w:type="spellEnd"/>
      <w:r>
        <w:t xml:space="preserve"> Александр Сергеевич</w:t>
      </w:r>
    </w:p>
    <w:p w:rsidR="004C677A" w:rsidRDefault="00A145DB" w:rsidP="00C76781">
      <w:pPr>
        <w:pStyle w:val="a5"/>
      </w:pPr>
      <w:r>
        <w:t xml:space="preserve">ФГАОУ </w:t>
      </w:r>
      <w:proofErr w:type="gramStart"/>
      <w:r>
        <w:t>ВО</w:t>
      </w:r>
      <w:proofErr w:type="gramEnd"/>
      <w:r>
        <w:t xml:space="preserve"> «Сибирский федеральный университет», </w:t>
      </w:r>
      <w:r w:rsidR="004C677A">
        <w:br/>
      </w:r>
      <w:r>
        <w:t xml:space="preserve">старший преподаватель, Россия, г. Красноярск, </w:t>
      </w:r>
      <w:proofErr w:type="spellStart"/>
      <w:r>
        <w:rPr>
          <w:lang w:val="en-US"/>
        </w:rPr>
        <w:t>alphasoft</w:t>
      </w:r>
      <w:proofErr w:type="spellEnd"/>
      <w:r w:rsidRPr="00A145DB">
        <w:t>@</w:t>
      </w:r>
      <w:r>
        <w:rPr>
          <w:lang w:val="en-US"/>
        </w:rPr>
        <w:t>inbox</w:t>
      </w:r>
      <w:r w:rsidRPr="00A145DB">
        <w:t>.</w:t>
      </w:r>
      <w:proofErr w:type="spellStart"/>
      <w:r>
        <w:rPr>
          <w:lang w:val="en-US"/>
        </w:rPr>
        <w:t>ru</w:t>
      </w:r>
      <w:proofErr w:type="spellEnd"/>
      <w:r w:rsidR="004C5DF1">
        <w:br/>
      </w:r>
    </w:p>
    <w:p w:rsidR="004C677A" w:rsidRDefault="004C677A" w:rsidP="004C5DF1">
      <w:pPr>
        <w:pStyle w:val="NameSurname"/>
      </w:pPr>
      <w:r>
        <w:t>Alexander</w:t>
      </w:r>
      <w:r w:rsidRPr="004B098C">
        <w:t xml:space="preserve"> </w:t>
      </w:r>
      <w:r>
        <w:t>S</w:t>
      </w:r>
      <w:r w:rsidRPr="004B098C">
        <w:t xml:space="preserve"> </w:t>
      </w:r>
      <w:proofErr w:type="spellStart"/>
      <w:r>
        <w:t>Pustoshilov</w:t>
      </w:r>
      <w:proofErr w:type="spellEnd"/>
      <w:r>
        <w:t>,</w:t>
      </w:r>
    </w:p>
    <w:p w:rsidR="004C677A" w:rsidRPr="004C677A" w:rsidRDefault="00C76781" w:rsidP="004C5DF1">
      <w:pPr>
        <w:pStyle w:val="NameSurname"/>
      </w:pPr>
      <w:r>
        <w:t>Siberian Federal University, senior lecture, Russia, Krasnoyarsk, alphasoft@inbox.ru</w:t>
      </w:r>
    </w:p>
    <w:p w:rsidR="00C76781" w:rsidRDefault="00C76781" w:rsidP="004C5DF1">
      <w:pPr>
        <w:pStyle w:val="a7"/>
        <w:rPr>
          <w:lang w:val="en-US"/>
        </w:rPr>
      </w:pPr>
    </w:p>
    <w:p w:rsidR="004C5DF1" w:rsidRPr="00C76781" w:rsidRDefault="00C76781" w:rsidP="004C5DF1">
      <w:pPr>
        <w:pStyle w:val="a7"/>
      </w:pPr>
      <w:r>
        <w:t xml:space="preserve">обнаружение скачков в фазовых измерениях навигационных приемников </w:t>
      </w:r>
      <w:r w:rsidR="00585D9D">
        <w:t>С ВЫСОКОСТАБИЛЬНЫМИ ОПОРНЫМИ ГЕНЕРАТОРАМИ</w:t>
      </w:r>
    </w:p>
    <w:p w:rsidR="004C5DF1" w:rsidRPr="00304EEF" w:rsidRDefault="00304EEF" w:rsidP="004C5DF1">
      <w:pPr>
        <w:pStyle w:val="Titlepublication"/>
      </w:pPr>
      <w:r>
        <w:t>Detecting cycle slips in carrier-phase measurments of navigation receiver with high stable reference generators</w:t>
      </w:r>
    </w:p>
    <w:p w:rsidR="004C5DF1" w:rsidRPr="00083DE1" w:rsidRDefault="004C5DF1" w:rsidP="004C5DF1">
      <w:pPr>
        <w:pStyle w:val="a9"/>
      </w:pPr>
      <w:r>
        <w:t xml:space="preserve">Аннотация. </w:t>
      </w:r>
      <w:r w:rsidR="00D27465">
        <w:t>В работе показан простой способ обнаружения скачков в фазовых измерениях</w:t>
      </w:r>
      <w:r w:rsidR="006A31E1">
        <w:t xml:space="preserve"> (в том числе и</w:t>
      </w:r>
      <w:r w:rsidR="00493771" w:rsidRPr="00493771">
        <w:t xml:space="preserve"> </w:t>
      </w:r>
      <w:r w:rsidR="00493771">
        <w:t>в</w:t>
      </w:r>
      <w:r w:rsidR="006A31E1">
        <w:t xml:space="preserve"> одночастотных</w:t>
      </w:r>
      <w:r w:rsidR="00493771">
        <w:t xml:space="preserve"> измерениях</w:t>
      </w:r>
      <w:r w:rsidR="006A31E1">
        <w:t>)</w:t>
      </w:r>
      <w:r w:rsidR="00D27465">
        <w:t xml:space="preserve"> </w:t>
      </w:r>
      <w:r w:rsidR="00083DE1">
        <w:t>навигационных приемников с высокостабильными</w:t>
      </w:r>
      <w:r w:rsidR="00D27465">
        <w:t xml:space="preserve"> (водородными)</w:t>
      </w:r>
      <w:r w:rsidR="00083DE1">
        <w:t xml:space="preserve"> опорными генераторами</w:t>
      </w:r>
      <w:r w:rsidR="00D27465">
        <w:t xml:space="preserve"> за счет использования</w:t>
      </w:r>
      <w:r w:rsidR="009C34E8">
        <w:t xml:space="preserve"> аппроксимации полиномами высоких степеней. </w:t>
      </w:r>
    </w:p>
    <w:p w:rsidR="004C5DF1" w:rsidRPr="00640D16" w:rsidRDefault="004C5DF1" w:rsidP="004C5DF1">
      <w:pPr>
        <w:pStyle w:val="Abstract"/>
      </w:pPr>
      <w:r>
        <w:t xml:space="preserve">Abstract. </w:t>
      </w:r>
      <w:r w:rsidR="009D698A" w:rsidRPr="009D698A">
        <w:t xml:space="preserve">The paper shows a simple method for detecting cycle slips in the </w:t>
      </w:r>
      <w:r w:rsidR="009D698A">
        <w:t>carrier-</w:t>
      </w:r>
      <w:r w:rsidR="009D698A" w:rsidRPr="009D698A">
        <w:t>phase measurements</w:t>
      </w:r>
      <w:r w:rsidR="006A31E1" w:rsidRPr="006A31E1">
        <w:t xml:space="preserve"> (</w:t>
      </w:r>
      <w:r w:rsidR="006A31E1">
        <w:t xml:space="preserve">including single frequency </w:t>
      </w:r>
      <w:r w:rsidR="00493771" w:rsidRPr="009D698A">
        <w:t>measurements</w:t>
      </w:r>
      <w:r w:rsidR="006A31E1" w:rsidRPr="006A31E1">
        <w:t>)</w:t>
      </w:r>
      <w:r w:rsidR="009D698A" w:rsidRPr="009D698A">
        <w:t xml:space="preserve"> of navigation receivers with highly stable (hydrogen) reference oscillators by using approximation by high-degree polynomials.</w:t>
      </w:r>
    </w:p>
    <w:p w:rsidR="004C5DF1" w:rsidRPr="00B20636" w:rsidRDefault="004C5DF1" w:rsidP="004C5DF1">
      <w:pPr>
        <w:pStyle w:val="ab"/>
      </w:pPr>
      <w:r w:rsidRPr="00640D16">
        <w:t xml:space="preserve">Ключевые слова: </w:t>
      </w:r>
      <w:r w:rsidR="00B20636">
        <w:t>фазовые измерения, ГНСС, скачки в фазовых измерениях, полиномиальная аппроксимация.</w:t>
      </w:r>
    </w:p>
    <w:p w:rsidR="004C5DF1" w:rsidRPr="00B20636" w:rsidRDefault="004C5DF1" w:rsidP="004C5DF1">
      <w:pPr>
        <w:pStyle w:val="Keywords"/>
      </w:pPr>
      <w:r w:rsidRPr="00640D16">
        <w:t xml:space="preserve">Keywords: </w:t>
      </w:r>
      <w:r w:rsidR="00B20636">
        <w:t>carrier-phase measurement</w:t>
      </w:r>
      <w:r w:rsidR="00B20636" w:rsidRPr="00B20636">
        <w:t xml:space="preserve">, </w:t>
      </w:r>
      <w:r w:rsidR="00B20636">
        <w:t>GNSS, cycle slips, polynomial approximation.</w:t>
      </w:r>
    </w:p>
    <w:p w:rsidR="0027212E" w:rsidRDefault="00973026" w:rsidP="004C5DF1">
      <w:pPr>
        <w:pStyle w:val="ad"/>
      </w:pPr>
      <w:r w:rsidRPr="00973026">
        <w:rPr>
          <w:b/>
        </w:rPr>
        <w:t>Введение.</w:t>
      </w:r>
      <w:r>
        <w:t xml:space="preserve"> </w:t>
      </w:r>
      <w:r w:rsidR="0051125E">
        <w:t xml:space="preserve">В настоящее время широкое распространение получило использование </w:t>
      </w:r>
      <w:r w:rsidR="00843443">
        <w:t>фазовых измерений в высокоточной спутниковой навигации.</w:t>
      </w:r>
      <w:r w:rsidR="00177901">
        <w:t xml:space="preserve"> Однако их использование требует решить несколько задач, одна из которых это обнаружения скачков (проскоков счета циклов)</w:t>
      </w:r>
      <w:r w:rsidR="00574031">
        <w:t xml:space="preserve"> в таких измерениях</w:t>
      </w:r>
      <w:r w:rsidR="00177901">
        <w:t>.</w:t>
      </w:r>
      <w:r w:rsidR="00843443">
        <w:t xml:space="preserve"> </w:t>
      </w:r>
      <w:r w:rsidR="0027212E">
        <w:t xml:space="preserve">Проблемам </w:t>
      </w:r>
      <w:r w:rsidR="004679C0">
        <w:t xml:space="preserve">присутствия </w:t>
      </w:r>
      <w:r w:rsidR="0027212E">
        <w:t>скачков в фазовых измерениях навигационных приемников</w:t>
      </w:r>
      <w:r w:rsidR="004679C0">
        <w:t xml:space="preserve"> и способам их обнаружения</w:t>
      </w:r>
      <w:r w:rsidR="0027212E">
        <w:t xml:space="preserve"> посвящено множество</w:t>
      </w:r>
      <w:r w:rsidR="004679C0">
        <w:t xml:space="preserve"> работ</w:t>
      </w:r>
      <w:r w:rsidR="0027212E">
        <w:t xml:space="preserve"> как </w:t>
      </w:r>
      <w:r w:rsidR="004679C0">
        <w:t>р</w:t>
      </w:r>
      <w:r w:rsidR="0027212E">
        <w:t xml:space="preserve">оссийских, так и зарубежных </w:t>
      </w:r>
      <w:r w:rsidR="004679C0">
        <w:t>авторов</w:t>
      </w:r>
      <w:r w:rsidR="00116ED7">
        <w:t>, например</w:t>
      </w:r>
      <w:r w:rsidR="004679C0" w:rsidRPr="004679C0">
        <w:t>[</w:t>
      </w:r>
      <w:r w:rsidR="00CF46E3">
        <w:t>1–4</w:t>
      </w:r>
      <w:r w:rsidR="004679C0" w:rsidRPr="004679C0">
        <w:t xml:space="preserve">]. </w:t>
      </w:r>
      <w:r w:rsidR="0005049F">
        <w:t xml:space="preserve">В работе [5] </w:t>
      </w:r>
      <w:r w:rsidR="00116ED7">
        <w:t>были</w:t>
      </w:r>
      <w:r w:rsidR="0005049F">
        <w:t xml:space="preserve"> </w:t>
      </w:r>
      <w:r w:rsidR="00116ED7">
        <w:t>рассмотрены</w:t>
      </w:r>
      <w:r w:rsidR="0005049F">
        <w:t xml:space="preserve"> два способа обнаружения скачков в одночастотных фазовых измерениях </w:t>
      </w:r>
      <w:r w:rsidR="007A1C2C">
        <w:t xml:space="preserve">в зависимости от качества опорного генератора навигационного приемника. </w:t>
      </w:r>
      <w:r w:rsidR="00C74253">
        <w:t xml:space="preserve">Данная работа будет посвящена </w:t>
      </w:r>
      <w:r w:rsidR="00574031">
        <w:t>детализации</w:t>
      </w:r>
      <w:r w:rsidR="00C74253">
        <w:t xml:space="preserve"> особенностей обнаружения скачков</w:t>
      </w:r>
      <w:r w:rsidR="005059EB">
        <w:t xml:space="preserve"> в фазовых измерениях</w:t>
      </w:r>
      <w:r w:rsidR="00C74253">
        <w:t xml:space="preserve"> для навигационных приемников с высокост</w:t>
      </w:r>
      <w:r w:rsidR="005059EB">
        <w:t>абильными опорными генераторами с использованием линейной полиномиальной фильтрации медленноменяющегося тренда.</w:t>
      </w:r>
      <w:r w:rsidR="00574031">
        <w:t xml:space="preserve"> Будет показана </w:t>
      </w:r>
      <w:r w:rsidR="00574031">
        <w:lastRenderedPageBreak/>
        <w:t>устойчивость предлагаемого метода к небольшим пропускам (отсутствием измерений) в данных.</w:t>
      </w:r>
    </w:p>
    <w:p w:rsidR="00617D51" w:rsidRPr="00FC71FF" w:rsidRDefault="006A2776" w:rsidP="004C5DF1">
      <w:pPr>
        <w:pStyle w:val="ad"/>
      </w:pPr>
      <w:r w:rsidRPr="006A2776">
        <w:rPr>
          <w:b/>
        </w:rPr>
        <w:t>Предлагаемый метод.</w:t>
      </w:r>
      <w:r>
        <w:t xml:space="preserve"> </w:t>
      </w:r>
      <w:r w:rsidR="00FC71FF">
        <w:t xml:space="preserve">В работе </w:t>
      </w:r>
      <w:r w:rsidR="00FC71FF" w:rsidRPr="008A524B">
        <w:t xml:space="preserve">[5] </w:t>
      </w:r>
      <w:r w:rsidR="00FC71FF">
        <w:t>был</w:t>
      </w:r>
      <w:r w:rsidR="00574031">
        <w:t>о</w:t>
      </w:r>
      <w:r w:rsidR="00FC71FF">
        <w:t xml:space="preserve"> предложен</w:t>
      </w:r>
      <w:r w:rsidR="004C34B6">
        <w:t>о использовать</w:t>
      </w:r>
      <w:r w:rsidR="00FC71FF">
        <w:t xml:space="preserve"> </w:t>
      </w:r>
      <w:r w:rsidR="00617D51">
        <w:t>следующ</w:t>
      </w:r>
      <w:r w:rsidR="004C34B6">
        <w:t>ую</w:t>
      </w:r>
      <w:r w:rsidR="00617D51">
        <w:t xml:space="preserve"> модель измерений навигационного приемника: </w:t>
      </w:r>
    </w:p>
    <w:tbl>
      <w:tblPr>
        <w:tblStyle w:val="af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1"/>
        <w:gridCol w:w="754"/>
      </w:tblGrid>
      <w:tr w:rsidR="00617D51" w:rsidRPr="007E71FA" w:rsidTr="00617D51">
        <w:trPr>
          <w:jc w:val="center"/>
        </w:trPr>
        <w:tc>
          <w:tcPr>
            <w:tcW w:w="4454" w:type="pct"/>
          </w:tcPr>
          <w:p w:rsidR="00617D51" w:rsidRPr="007E71FA" w:rsidRDefault="000B2AE7" w:rsidP="007966E5">
            <w:pPr>
              <w:jc w:val="center"/>
            </w:pPr>
            <w:r w:rsidRPr="00617D51">
              <w:rPr>
                <w:rFonts w:eastAsiaTheme="minorEastAsia" w:cstheme="minorBidi"/>
                <w:position w:val="-10"/>
                <w:szCs w:val="22"/>
                <w:lang w:val="en-US" w:eastAsia="en-US" w:bidi="en-US"/>
              </w:rPr>
              <w:object w:dxaOrig="214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95pt;height:15.7pt" o:ole="">
                  <v:imagedata r:id="rId6" o:title=""/>
                </v:shape>
                <o:OLEObject Type="Embed" ProgID="Equation.3" ShapeID="_x0000_i1025" DrawAspect="Content" ObjectID="_1695560491" r:id="rId7"/>
              </w:object>
            </w:r>
          </w:p>
        </w:tc>
        <w:tc>
          <w:tcPr>
            <w:tcW w:w="546" w:type="pct"/>
            <w:vAlign w:val="center"/>
          </w:tcPr>
          <w:p w:rsidR="00617D51" w:rsidRPr="00617D51" w:rsidRDefault="00617D51" w:rsidP="00617D51">
            <w:pPr>
              <w:pStyle w:val="ad"/>
              <w:ind w:firstLine="0"/>
              <w:jc w:val="center"/>
            </w:pPr>
            <w:r w:rsidRPr="00617D51">
              <w:t>(1)</w:t>
            </w:r>
          </w:p>
        </w:tc>
      </w:tr>
    </w:tbl>
    <w:p w:rsidR="004679C0" w:rsidRPr="004679C0" w:rsidRDefault="005349A3" w:rsidP="005349A3">
      <w:pPr>
        <w:pStyle w:val="ad"/>
        <w:ind w:firstLine="0"/>
      </w:pPr>
      <w:r w:rsidRPr="007E71FA">
        <w:t xml:space="preserve">где </w:t>
      </w:r>
      <w:r w:rsidRPr="005349A3">
        <w:rPr>
          <w:position w:val="-10"/>
        </w:rPr>
        <w:object w:dxaOrig="420" w:dyaOrig="300">
          <v:shape id="_x0000_i1026" type="#_x0000_t75" style="width:21.75pt;height:14.95pt" o:ole="">
            <v:imagedata r:id="rId8" o:title=""/>
          </v:shape>
          <o:OLEObject Type="Embed" ProgID="Equation.3" ShapeID="_x0000_i1026" DrawAspect="Content" ObjectID="_1695560492" r:id="rId9"/>
        </w:object>
      </w:r>
      <w:r w:rsidRPr="007E71FA">
        <w:t xml:space="preserve"> – кусочно-постоянная функция </w:t>
      </w:r>
      <w:r w:rsidR="00973026">
        <w:t>скачков</w:t>
      </w:r>
      <w:r w:rsidRPr="007E71FA">
        <w:t xml:space="preserve"> в фазовых измерениях,</w:t>
      </w:r>
      <w:r w:rsidRPr="005349A3">
        <w:rPr>
          <w:position w:val="-10"/>
        </w:rPr>
        <w:object w:dxaOrig="420" w:dyaOrig="300">
          <v:shape id="_x0000_i1027" type="#_x0000_t75" style="width:21.05pt;height:14.95pt" o:ole="">
            <v:imagedata r:id="rId10" o:title=""/>
          </v:shape>
          <o:OLEObject Type="Embed" ProgID="Equation.3" ShapeID="_x0000_i1027" DrawAspect="Content" ObjectID="_1695560493" r:id="rId11"/>
        </w:object>
      </w:r>
      <w:r w:rsidRPr="007E71FA">
        <w:rPr>
          <w:position w:val="-12"/>
        </w:rPr>
        <w:t xml:space="preserve"> </w:t>
      </w:r>
      <w:r w:rsidRPr="007E71FA">
        <w:t>–</w:t>
      </w:r>
      <w:r>
        <w:t xml:space="preserve"> </w:t>
      </w:r>
      <w:proofErr w:type="gramStart"/>
      <w:r w:rsidRPr="007E71FA">
        <w:t>медленноменяющийся гладкий</w:t>
      </w:r>
      <w:proofErr w:type="gramEnd"/>
      <w:r w:rsidRPr="007E71FA">
        <w:t xml:space="preserve"> тренд,</w:t>
      </w:r>
      <w:r w:rsidRPr="005349A3">
        <w:rPr>
          <w:position w:val="-10"/>
        </w:rPr>
        <w:object w:dxaOrig="420" w:dyaOrig="300">
          <v:shape id="_x0000_i1028" type="#_x0000_t75" style="width:21.75pt;height:14.95pt" o:ole="">
            <v:imagedata r:id="rId12" o:title=""/>
          </v:shape>
          <o:OLEObject Type="Embed" ProgID="Equation.3" ShapeID="_x0000_i1028" DrawAspect="Content" ObjectID="_1695560494" r:id="rId13"/>
        </w:object>
      </w:r>
      <w:r w:rsidRPr="007E71FA">
        <w:t xml:space="preserve"> – остаточный шум измерений.</w:t>
      </w:r>
    </w:p>
    <w:p w:rsidR="0027212E" w:rsidRDefault="006A2776" w:rsidP="004C5DF1">
      <w:pPr>
        <w:pStyle w:val="ad"/>
      </w:pPr>
      <w:r>
        <w:t>Для случая, когда навигационный приемник</w:t>
      </w:r>
      <w:r w:rsidR="00B7705B">
        <w:t xml:space="preserve"> использует </w:t>
      </w:r>
      <w:r>
        <w:t xml:space="preserve"> высокостабильны</w:t>
      </w:r>
      <w:r w:rsidR="00B7705B">
        <w:t xml:space="preserve">й </w:t>
      </w:r>
      <w:r>
        <w:t>опорны</w:t>
      </w:r>
      <w:r w:rsidR="00B7705B">
        <w:t>й</w:t>
      </w:r>
      <w:r>
        <w:t xml:space="preserve"> генератор</w:t>
      </w:r>
      <w:r w:rsidR="00B7705B">
        <w:t>,</w:t>
      </w:r>
      <w:r>
        <w:t xml:space="preserve"> </w:t>
      </w:r>
      <w:r w:rsidR="0089191F">
        <w:t>предлагается следующий алгоритм обнаружения скачков:</w:t>
      </w:r>
    </w:p>
    <w:p w:rsidR="0089191F" w:rsidRPr="00114333" w:rsidRDefault="00B7705B" w:rsidP="00810EBA">
      <w:pPr>
        <w:pStyle w:val="ad"/>
        <w:numPr>
          <w:ilvl w:val="0"/>
          <w:numId w:val="1"/>
        </w:numPr>
        <w:ind w:left="0" w:firstLine="397"/>
      </w:pPr>
      <w:r>
        <w:t>Строиться</w:t>
      </w:r>
      <w:r w:rsidR="00635D27">
        <w:t xml:space="preserve"> матрица </w:t>
      </w:r>
      <w:r>
        <w:t>линейн</w:t>
      </w:r>
      <w:r w:rsidR="00635D27">
        <w:t>ой</w:t>
      </w:r>
      <w:r>
        <w:t xml:space="preserve"> фильтр</w:t>
      </w:r>
      <w:r w:rsidR="00635D27">
        <w:t>ации</w:t>
      </w:r>
      <w:r w:rsidR="00AF162B">
        <w:t>,</w:t>
      </w:r>
      <w:r>
        <w:t xml:space="preserve"> </w:t>
      </w:r>
      <w:r w:rsidR="00AF162B">
        <w:t>исключающ</w:t>
      </w:r>
      <w:r w:rsidR="00635D27">
        <w:t>ая</w:t>
      </w:r>
      <w:r>
        <w:t xml:space="preserve"> медленноменяющийся тренд </w:t>
      </w:r>
      <w:r w:rsidR="00AF162B" w:rsidRPr="005349A3">
        <w:rPr>
          <w:position w:val="-10"/>
        </w:rPr>
        <w:object w:dxaOrig="420" w:dyaOrig="300">
          <v:shape id="_x0000_i1029" type="#_x0000_t75" style="width:21.05pt;height:14.95pt" o:ole="">
            <v:imagedata r:id="rId14" o:title=""/>
          </v:shape>
          <o:OLEObject Type="Embed" ProgID="Equation.3" ShapeID="_x0000_i1029" DrawAspect="Content" ObjectID="_1695560495" r:id="rId15"/>
        </w:object>
      </w:r>
      <w:r w:rsidR="00FE6FDF">
        <w:rPr>
          <w:position w:val="-10"/>
        </w:rPr>
        <w:t xml:space="preserve"> </w:t>
      </w:r>
      <w:r w:rsidR="00FE6FDF" w:rsidRPr="00FE6FDF">
        <w:t>из</w:t>
      </w:r>
      <w:r w:rsidR="00FE6FDF">
        <w:t xml:space="preserve"> измерений </w:t>
      </w:r>
      <w:r w:rsidR="006F3365" w:rsidRPr="007966E5">
        <w:rPr>
          <w:position w:val="-10"/>
        </w:rPr>
        <w:object w:dxaOrig="520" w:dyaOrig="300">
          <v:shape id="_x0000_i1030" type="#_x0000_t75" style="width:26pt;height:14.95pt" o:ole="">
            <v:imagedata r:id="rId16" o:title=""/>
          </v:shape>
          <o:OLEObject Type="Embed" ProgID="Equation.3" ShapeID="_x0000_i1030" DrawAspect="Content" ObjectID="_1695560496" r:id="rId17"/>
        </w:object>
      </w:r>
    </w:p>
    <w:tbl>
      <w:tblPr>
        <w:tblStyle w:val="af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8"/>
        <w:gridCol w:w="991"/>
      </w:tblGrid>
      <w:tr w:rsidR="00EA31A8" w:rsidRPr="002B2853" w:rsidTr="002B2756">
        <w:trPr>
          <w:jc w:val="center"/>
        </w:trPr>
        <w:tc>
          <w:tcPr>
            <w:tcW w:w="4500" w:type="pct"/>
            <w:vAlign w:val="center"/>
          </w:tcPr>
          <w:p w:rsidR="00EA31A8" w:rsidRPr="002B2853" w:rsidRDefault="00EA31A8" w:rsidP="006F3365">
            <w:pPr>
              <w:ind w:left="757" w:firstLine="0"/>
              <w:jc w:val="center"/>
              <w:rPr>
                <w:lang w:val="en-US"/>
              </w:rPr>
            </w:pPr>
            <w:r w:rsidRPr="00EA31A8">
              <w:rPr>
                <w:rFonts w:eastAsiaTheme="minorEastAsia" w:cstheme="minorBidi"/>
                <w:position w:val="-8"/>
                <w:szCs w:val="22"/>
                <w:lang w:val="en-US" w:eastAsia="en-US" w:bidi="en-US"/>
              </w:rPr>
              <w:object w:dxaOrig="1320" w:dyaOrig="320">
                <v:shape id="_x0000_i1031" type="#_x0000_t75" style="width:66.65pt;height:15.35pt" o:ole="">
                  <v:imagedata r:id="rId18" o:title=""/>
                </v:shape>
                <o:OLEObject Type="Embed" ProgID="Equation.3" ShapeID="_x0000_i1031" DrawAspect="Content" ObjectID="_1695560497" r:id="rId19"/>
              </w:object>
            </w:r>
          </w:p>
        </w:tc>
        <w:tc>
          <w:tcPr>
            <w:tcW w:w="500" w:type="pct"/>
            <w:vAlign w:val="center"/>
          </w:tcPr>
          <w:p w:rsidR="00EA31A8" w:rsidRPr="002B2853" w:rsidRDefault="00EA31A8" w:rsidP="006F3365">
            <w:pPr>
              <w:pStyle w:val="ad"/>
              <w:ind w:left="757" w:firstLine="0"/>
              <w:jc w:val="center"/>
            </w:pPr>
            <w:r w:rsidRPr="00617D51">
              <w:t>(1)</w:t>
            </w:r>
          </w:p>
        </w:tc>
      </w:tr>
    </w:tbl>
    <w:p w:rsidR="00114333" w:rsidRPr="00CE359D" w:rsidRDefault="00FE6FDF" w:rsidP="00810EBA">
      <w:pPr>
        <w:pStyle w:val="ad"/>
        <w:ind w:firstLine="0"/>
      </w:pPr>
      <w:r>
        <w:t xml:space="preserve">где </w:t>
      </w:r>
      <w:r w:rsidRPr="00FE6FDF">
        <w:rPr>
          <w:b/>
          <w:lang w:val="en-US"/>
        </w:rPr>
        <w:t>I</w:t>
      </w:r>
      <w:r w:rsidRPr="00FE6FDF">
        <w:t xml:space="preserve"> – </w:t>
      </w:r>
      <w:r>
        <w:t xml:space="preserve">это единичная матрица, </w:t>
      </w:r>
      <w:r w:rsidRPr="00FE6FDF">
        <w:rPr>
          <w:b/>
        </w:rPr>
        <w:t>М</w:t>
      </w:r>
      <w:r w:rsidRPr="00FE6FDF">
        <w:t xml:space="preserve"> –</w:t>
      </w:r>
      <w:r>
        <w:t xml:space="preserve"> это матрица, в ряды которой записаны дискретные ортогональные полиномы Хана до степени </w:t>
      </w:r>
      <w:r w:rsidRPr="00FE6FDF">
        <w:rPr>
          <w:i/>
          <w:lang w:val="en-US"/>
        </w:rPr>
        <w:t>d</w:t>
      </w:r>
      <w:r w:rsidR="00CE359D">
        <w:rPr>
          <w:i/>
        </w:rPr>
        <w:t>,</w:t>
      </w:r>
      <w:r w:rsidR="00CE359D">
        <w:t xml:space="preserve"> </w:t>
      </w:r>
      <w:r w:rsidR="00635D27">
        <w:t xml:space="preserve">метод расчета </w:t>
      </w:r>
      <w:r w:rsidR="00CE359D">
        <w:t xml:space="preserve">которых описан в работах </w:t>
      </w:r>
      <w:r w:rsidR="00CE359D" w:rsidRPr="004A3D2A">
        <w:t>[</w:t>
      </w:r>
      <w:r w:rsidR="00CE359D">
        <w:t>6</w:t>
      </w:r>
      <w:r w:rsidR="00CE359D" w:rsidRPr="004A3D2A">
        <w:t>–</w:t>
      </w:r>
      <w:r w:rsidR="00CE359D">
        <w:t>7</w:t>
      </w:r>
      <w:r w:rsidR="00CE359D" w:rsidRPr="004A3D2A">
        <w:t>]</w:t>
      </w:r>
      <w:r>
        <w:t>.</w:t>
      </w:r>
    </w:p>
    <w:p w:rsidR="00A751C6" w:rsidRPr="00A751C6" w:rsidRDefault="00A751C6" w:rsidP="00B7705B">
      <w:pPr>
        <w:pStyle w:val="ad"/>
        <w:numPr>
          <w:ilvl w:val="0"/>
          <w:numId w:val="1"/>
        </w:numPr>
      </w:pPr>
      <w:r>
        <w:t xml:space="preserve">После чего вектор измерений </w:t>
      </w:r>
      <w:r w:rsidRPr="006F3365">
        <w:rPr>
          <w:position w:val="-10"/>
        </w:rPr>
        <w:object w:dxaOrig="820" w:dyaOrig="300">
          <v:shape id="_x0000_i1032" type="#_x0000_t75" style="width:41pt;height:14.95pt" o:ole="">
            <v:imagedata r:id="rId20" o:title=""/>
          </v:shape>
          <o:OLEObject Type="Embed" ProgID="Equation.3" ShapeID="_x0000_i1032" DrawAspect="Content" ObjectID="_1695560498" r:id="rId21"/>
        </w:object>
      </w:r>
      <w:r>
        <w:t xml:space="preserve">умножается на матрицу </w:t>
      </w:r>
      <w:r w:rsidRPr="00A751C6">
        <w:rPr>
          <w:b/>
          <w:lang w:val="en-US"/>
        </w:rPr>
        <w:t>F</w:t>
      </w:r>
      <w:r w:rsidRPr="00A751C6">
        <w:t>:</w:t>
      </w:r>
    </w:p>
    <w:tbl>
      <w:tblPr>
        <w:tblStyle w:val="af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8"/>
        <w:gridCol w:w="991"/>
      </w:tblGrid>
      <w:tr w:rsidR="00A751C6" w:rsidRPr="002B2853" w:rsidTr="009529E1">
        <w:trPr>
          <w:jc w:val="center"/>
        </w:trPr>
        <w:tc>
          <w:tcPr>
            <w:tcW w:w="4500" w:type="pct"/>
            <w:vAlign w:val="center"/>
          </w:tcPr>
          <w:p w:rsidR="00A751C6" w:rsidRPr="002B2853" w:rsidRDefault="00CE359D" w:rsidP="009529E1">
            <w:pPr>
              <w:ind w:left="757" w:firstLine="0"/>
              <w:jc w:val="center"/>
              <w:rPr>
                <w:lang w:val="en-US"/>
              </w:rPr>
            </w:pPr>
            <w:r w:rsidRPr="007F24D4">
              <w:rPr>
                <w:rFonts w:eastAsiaTheme="minorEastAsia" w:cstheme="minorBidi"/>
                <w:position w:val="-10"/>
                <w:szCs w:val="22"/>
                <w:lang w:val="en-US" w:eastAsia="en-US" w:bidi="en-US"/>
              </w:rPr>
              <w:object w:dxaOrig="820" w:dyaOrig="279">
                <v:shape id="_x0000_i1033" type="#_x0000_t75" style="width:41.35pt;height:13.2pt" o:ole="">
                  <v:imagedata r:id="rId22" o:title=""/>
                </v:shape>
                <o:OLEObject Type="Embed" ProgID="Equation.3" ShapeID="_x0000_i1033" DrawAspect="Content" ObjectID="_1695560499" r:id="rId23"/>
              </w:object>
            </w:r>
          </w:p>
        </w:tc>
        <w:tc>
          <w:tcPr>
            <w:tcW w:w="500" w:type="pct"/>
            <w:vAlign w:val="center"/>
          </w:tcPr>
          <w:p w:rsidR="00A751C6" w:rsidRPr="002B2853" w:rsidRDefault="00A751C6" w:rsidP="009529E1">
            <w:pPr>
              <w:pStyle w:val="ad"/>
              <w:ind w:left="757" w:firstLine="0"/>
              <w:jc w:val="center"/>
            </w:pPr>
            <w:r w:rsidRPr="00617D51">
              <w:t>(1)</w:t>
            </w:r>
          </w:p>
        </w:tc>
      </w:tr>
    </w:tbl>
    <w:p w:rsidR="00B7705B" w:rsidRPr="002B2756" w:rsidRDefault="00A751C6" w:rsidP="00B7705B">
      <w:pPr>
        <w:pStyle w:val="ad"/>
        <w:numPr>
          <w:ilvl w:val="0"/>
          <w:numId w:val="1"/>
        </w:numPr>
      </w:pPr>
      <w:r>
        <w:t>По р</w:t>
      </w:r>
      <w:r w:rsidR="000B2AE7">
        <w:t>езультата</w:t>
      </w:r>
      <w:r w:rsidR="00862E12">
        <w:t>м</w:t>
      </w:r>
      <w:r w:rsidR="000B2AE7">
        <w:t xml:space="preserve"> фильтрации </w:t>
      </w:r>
      <w:proofErr w:type="spellStart"/>
      <w:r w:rsidRPr="00A751C6">
        <w:rPr>
          <w:b/>
          <w:lang w:val="en-US"/>
        </w:rPr>
        <w:t>y</w:t>
      </w:r>
      <w:r w:rsidRPr="00A751C6">
        <w:rPr>
          <w:i/>
          <w:vertAlign w:val="subscript"/>
          <w:lang w:val="en-US"/>
        </w:rPr>
        <w:t>F</w:t>
      </w:r>
      <w:proofErr w:type="spellEnd"/>
      <w:r>
        <w:t xml:space="preserve"> </w:t>
      </w:r>
      <w:r w:rsidR="00862E12">
        <w:t>вычисля</w:t>
      </w:r>
      <w:r>
        <w:t>ются первые разности по времени:</w:t>
      </w:r>
    </w:p>
    <w:tbl>
      <w:tblPr>
        <w:tblStyle w:val="af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8"/>
        <w:gridCol w:w="991"/>
      </w:tblGrid>
      <w:tr w:rsidR="007F24D4" w:rsidRPr="002B2853" w:rsidTr="00CE359D">
        <w:trPr>
          <w:jc w:val="center"/>
        </w:trPr>
        <w:tc>
          <w:tcPr>
            <w:tcW w:w="4259" w:type="pct"/>
            <w:vAlign w:val="center"/>
          </w:tcPr>
          <w:p w:rsidR="007F24D4" w:rsidRPr="002B2853" w:rsidRDefault="00CE359D" w:rsidP="009529E1">
            <w:pPr>
              <w:ind w:left="757" w:firstLine="0"/>
              <w:jc w:val="center"/>
              <w:rPr>
                <w:lang w:val="en-US"/>
              </w:rPr>
            </w:pPr>
            <w:r w:rsidRPr="00A751C6">
              <w:rPr>
                <w:rFonts w:eastAsiaTheme="minorEastAsia" w:cstheme="minorBidi"/>
                <w:position w:val="-10"/>
                <w:szCs w:val="22"/>
                <w:lang w:val="en-US" w:eastAsia="en-US" w:bidi="en-US"/>
              </w:rPr>
              <w:object w:dxaOrig="1440" w:dyaOrig="300">
                <v:shape id="_x0000_i1034" type="#_x0000_t75" style="width:72.7pt;height:14.25pt" o:ole="">
                  <v:imagedata r:id="rId24" o:title=""/>
                </v:shape>
                <o:OLEObject Type="Embed" ProgID="Equation.3" ShapeID="_x0000_i1034" DrawAspect="Content" ObjectID="_1695560500" r:id="rId25"/>
              </w:object>
            </w:r>
          </w:p>
        </w:tc>
        <w:tc>
          <w:tcPr>
            <w:tcW w:w="741" w:type="pct"/>
            <w:vAlign w:val="center"/>
          </w:tcPr>
          <w:p w:rsidR="007F24D4" w:rsidRPr="002B2853" w:rsidRDefault="007F24D4" w:rsidP="009529E1">
            <w:pPr>
              <w:pStyle w:val="ad"/>
              <w:ind w:left="757" w:firstLine="0"/>
              <w:jc w:val="center"/>
            </w:pPr>
            <w:r w:rsidRPr="00617D51">
              <w:t>(1)</w:t>
            </w:r>
          </w:p>
        </w:tc>
      </w:tr>
    </w:tbl>
    <w:p w:rsidR="00862E12" w:rsidRPr="0027212E" w:rsidRDefault="00CE359D" w:rsidP="00810EBA">
      <w:pPr>
        <w:pStyle w:val="ad"/>
        <w:numPr>
          <w:ilvl w:val="0"/>
          <w:numId w:val="1"/>
        </w:numPr>
        <w:ind w:left="0" w:firstLine="397"/>
      </w:pPr>
      <w:r w:rsidRPr="00AD6CCC">
        <w:rPr>
          <w:rFonts w:eastAsiaTheme="minorEastAsia"/>
        </w:rPr>
        <w:t>Выполняется поиск положений значений вектора</w:t>
      </w:r>
      <w:r>
        <w:rPr>
          <w:rFonts w:eastAsiaTheme="minorEastAsia"/>
        </w:rPr>
        <w:t xml:space="preserve"> </w:t>
      </w:r>
      <w:r w:rsidRPr="009529E1">
        <w:rPr>
          <w:position w:val="-10"/>
        </w:rPr>
        <w:object w:dxaOrig="360" w:dyaOrig="279">
          <v:shape id="_x0000_i1035" type="#_x0000_t75" style="width:18.2pt;height:13.9pt" o:ole="">
            <v:imagedata r:id="rId26" o:title=""/>
          </v:shape>
          <o:OLEObject Type="Embed" ProgID="Equation.3" ShapeID="_x0000_i1035" DrawAspect="Content" ObjectID="_1695560501" r:id="rId27"/>
        </w:object>
      </w:r>
      <w:r w:rsidRPr="00AD6CCC">
        <w:rPr>
          <w:rFonts w:eastAsiaTheme="minorEastAsia"/>
        </w:rPr>
        <w:t>, которые превышают заданный пороговый уровень (выбирается из соображений ожидаемой величины разрыва кусочно-постоянной функции).</w:t>
      </w:r>
    </w:p>
    <w:p w:rsidR="004A3D2A" w:rsidRPr="00AF5BFD" w:rsidRDefault="004A3D2A" w:rsidP="004C5DF1">
      <w:pPr>
        <w:pStyle w:val="ad"/>
      </w:pPr>
      <w:r>
        <w:t>Для отработки предложенного алгоритма были использованы</w:t>
      </w:r>
      <w:r w:rsidR="006451C4">
        <w:t xml:space="preserve"> </w:t>
      </w:r>
      <w:r w:rsidR="00313628">
        <w:br/>
      </w:r>
      <w:r w:rsidR="006451C4">
        <w:t xml:space="preserve">1-секундные измерительные </w:t>
      </w:r>
      <w:r>
        <w:t xml:space="preserve">данные станции из сети </w:t>
      </w:r>
      <w:r>
        <w:rPr>
          <w:lang w:val="en-US"/>
        </w:rPr>
        <w:t>IGS</w:t>
      </w:r>
      <w:r w:rsidRPr="004A3D2A">
        <w:t>[8]</w:t>
      </w:r>
      <w:r>
        <w:t xml:space="preserve"> –</w:t>
      </w:r>
      <w:r w:rsidRPr="004A3D2A">
        <w:t xml:space="preserve"> </w:t>
      </w:r>
      <w:r>
        <w:rPr>
          <w:lang w:val="en-US"/>
        </w:rPr>
        <w:t>OHI</w:t>
      </w:r>
      <w:r>
        <w:t>3 подключенной к водородному стандарту частоты.</w:t>
      </w:r>
      <w:r w:rsidR="00C41679">
        <w:t xml:space="preserve"> </w:t>
      </w:r>
      <w:r w:rsidR="00493771">
        <w:t>Был выбран интервал измерений</w:t>
      </w:r>
      <w:r w:rsidR="001A46C3">
        <w:t xml:space="preserve"> (рисунок 1)</w:t>
      </w:r>
      <w:r w:rsidR="00493771">
        <w:t>, на котором отсутствова</w:t>
      </w:r>
      <w:r w:rsidR="001A46C3">
        <w:t>ли скачки в фазовых измерениях. После чего на этот интервал добавлялся модельный скачок, а также имитировался пропуск в данных.</w:t>
      </w:r>
      <w:r w:rsidR="00AF5BFD">
        <w:t xml:space="preserve"> На всех рисунках линией показан график результатов фильтрации </w:t>
      </w:r>
      <w:proofErr w:type="spellStart"/>
      <w:r w:rsidR="00AF5BFD" w:rsidRPr="00AF5BFD">
        <w:rPr>
          <w:b/>
          <w:lang w:val="en-US"/>
        </w:rPr>
        <w:t>fy</w:t>
      </w:r>
      <w:proofErr w:type="spellEnd"/>
      <w:r w:rsidR="00AF5BFD">
        <w:t xml:space="preserve">, точками результаты вычисления разности </w:t>
      </w:r>
      <w:proofErr w:type="spellStart"/>
      <w:r w:rsidR="00AF5BFD" w:rsidRPr="00AF5BFD">
        <w:rPr>
          <w:b/>
          <w:lang w:val="en-US"/>
        </w:rPr>
        <w:t>dfy</w:t>
      </w:r>
      <w:proofErr w:type="spellEnd"/>
      <w:r w:rsidR="00AF5BFD" w:rsidRPr="00AF5BFD">
        <w:t>.</w:t>
      </w:r>
    </w:p>
    <w:p w:rsidR="004A3D2A" w:rsidRDefault="00224978" w:rsidP="00BB749F">
      <w:pPr>
        <w:pStyle w:val="ad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3601806" cy="1080000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806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6C3" w:rsidRDefault="001A46C3" w:rsidP="001A46C3">
      <w:pPr>
        <w:pStyle w:val="ad"/>
        <w:ind w:firstLine="0"/>
        <w:jc w:val="center"/>
        <w:rPr>
          <w:i/>
          <w:sz w:val="18"/>
        </w:rPr>
      </w:pPr>
      <w:r w:rsidRPr="005F0C17">
        <w:rPr>
          <w:i/>
          <w:sz w:val="18"/>
        </w:rPr>
        <w:t>Рисунок 1. Результаты применения алгоритма (размер базиса</w:t>
      </w:r>
      <w:r w:rsidR="00784171">
        <w:rPr>
          <w:i/>
          <w:sz w:val="18"/>
        </w:rPr>
        <w:t xml:space="preserve"> </w:t>
      </w:r>
      <w:r w:rsidR="00784171">
        <w:rPr>
          <w:i/>
          <w:sz w:val="18"/>
          <w:lang w:val="en-US"/>
        </w:rPr>
        <w:t>d</w:t>
      </w:r>
      <w:r w:rsidR="00784171" w:rsidRPr="00784171">
        <w:rPr>
          <w:i/>
          <w:sz w:val="18"/>
        </w:rPr>
        <w:t xml:space="preserve"> =</w:t>
      </w:r>
      <w:r w:rsidRPr="005F0C17">
        <w:rPr>
          <w:i/>
          <w:sz w:val="18"/>
        </w:rPr>
        <w:t xml:space="preserve"> 15) </w:t>
      </w:r>
      <w:r w:rsidRPr="005F0C17">
        <w:rPr>
          <w:i/>
          <w:sz w:val="18"/>
        </w:rPr>
        <w:br/>
        <w:t xml:space="preserve">поиска к измерениям спутника </w:t>
      </w:r>
      <w:r w:rsidRPr="005F0C17">
        <w:rPr>
          <w:i/>
          <w:sz w:val="18"/>
          <w:lang w:val="en-US"/>
        </w:rPr>
        <w:t>R</w:t>
      </w:r>
      <w:r w:rsidRPr="005F0C17">
        <w:rPr>
          <w:i/>
          <w:sz w:val="18"/>
        </w:rPr>
        <w:t xml:space="preserve">07 станции </w:t>
      </w:r>
      <w:r w:rsidRPr="005F0C17">
        <w:rPr>
          <w:i/>
          <w:sz w:val="18"/>
          <w:lang w:val="en-US"/>
        </w:rPr>
        <w:t>OHI</w:t>
      </w:r>
      <w:r w:rsidRPr="005F0C17">
        <w:rPr>
          <w:i/>
          <w:sz w:val="18"/>
        </w:rPr>
        <w:t>3 19 мая 2019 г.</w:t>
      </w:r>
    </w:p>
    <w:p w:rsidR="006451C4" w:rsidRPr="006451C4" w:rsidRDefault="006451C4" w:rsidP="006451C4">
      <w:pPr>
        <w:pStyle w:val="ad"/>
      </w:pPr>
      <w:r>
        <w:lastRenderedPageBreak/>
        <w:t>В данные (рисунок 1) вносится модельный скачок величиной в 1 цикл и имитируется пропуск в данных длительностью 30 секунд</w:t>
      </w:r>
      <w:r w:rsidR="00810EBA">
        <w:t>, после чего повторно выполняется процедура поиска скачков (рисунок 2).</w:t>
      </w:r>
    </w:p>
    <w:p w:rsidR="00C41679" w:rsidRDefault="004F6A6A" w:rsidP="00BB749F">
      <w:pPr>
        <w:pStyle w:val="ad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3601806" cy="1080000"/>
            <wp:effectExtent l="1905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806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679" w:rsidRPr="005F0C17" w:rsidRDefault="00C41679" w:rsidP="00BB749F">
      <w:pPr>
        <w:pStyle w:val="ad"/>
        <w:ind w:firstLine="0"/>
        <w:jc w:val="center"/>
        <w:rPr>
          <w:i/>
          <w:sz w:val="18"/>
        </w:rPr>
      </w:pPr>
      <w:bookmarkStart w:id="1" w:name="_Ref79784411"/>
      <w:r w:rsidRPr="005F0C17">
        <w:rPr>
          <w:i/>
          <w:sz w:val="18"/>
        </w:rPr>
        <w:t xml:space="preserve">Рисунок </w:t>
      </w:r>
      <w:bookmarkEnd w:id="1"/>
      <w:r w:rsidR="00BB749F" w:rsidRPr="005F0C17">
        <w:rPr>
          <w:i/>
          <w:sz w:val="18"/>
        </w:rPr>
        <w:t>2.</w:t>
      </w:r>
      <w:r w:rsidRPr="005F0C17">
        <w:rPr>
          <w:i/>
          <w:sz w:val="18"/>
        </w:rPr>
        <w:t xml:space="preserve"> Результаты применения алгоритма (размер базиса</w:t>
      </w:r>
      <w:r w:rsidR="00784171" w:rsidRPr="006142B8">
        <w:rPr>
          <w:i/>
          <w:sz w:val="18"/>
        </w:rPr>
        <w:t xml:space="preserve"> </w:t>
      </w:r>
      <w:r w:rsidR="00784171">
        <w:rPr>
          <w:i/>
          <w:sz w:val="18"/>
          <w:lang w:val="en-US"/>
        </w:rPr>
        <w:t>d</w:t>
      </w:r>
      <w:r w:rsidR="00784171" w:rsidRPr="006142B8">
        <w:rPr>
          <w:i/>
          <w:sz w:val="18"/>
        </w:rPr>
        <w:t xml:space="preserve"> =</w:t>
      </w:r>
      <w:r w:rsidRPr="005F0C17">
        <w:rPr>
          <w:i/>
          <w:sz w:val="18"/>
        </w:rPr>
        <w:t xml:space="preserve"> 15) поиска </w:t>
      </w:r>
      <w:r w:rsidRPr="005F0C17">
        <w:rPr>
          <w:i/>
          <w:sz w:val="18"/>
        </w:rPr>
        <w:br/>
        <w:t xml:space="preserve">к измерениям спутника </w:t>
      </w:r>
      <w:r w:rsidRPr="005F0C17">
        <w:rPr>
          <w:i/>
          <w:sz w:val="18"/>
          <w:lang w:val="en-US"/>
        </w:rPr>
        <w:t>R</w:t>
      </w:r>
      <w:r w:rsidRPr="005F0C17">
        <w:rPr>
          <w:i/>
          <w:sz w:val="18"/>
        </w:rPr>
        <w:t xml:space="preserve">07 станции </w:t>
      </w:r>
      <w:r w:rsidRPr="005F0C17">
        <w:rPr>
          <w:i/>
          <w:sz w:val="18"/>
          <w:lang w:val="en-US"/>
        </w:rPr>
        <w:t>OHI</w:t>
      </w:r>
      <w:r w:rsidRPr="005F0C17">
        <w:rPr>
          <w:i/>
          <w:sz w:val="18"/>
        </w:rPr>
        <w:t xml:space="preserve">3 19 мая 2019 г. </w:t>
      </w:r>
      <w:r w:rsidRPr="005F0C17">
        <w:rPr>
          <w:i/>
          <w:sz w:val="18"/>
        </w:rPr>
        <w:br/>
        <w:t xml:space="preserve">(с модельным скачком в момент пропуска длительностью </w:t>
      </w:r>
      <w:r w:rsidR="005F0C17">
        <w:rPr>
          <w:i/>
          <w:sz w:val="18"/>
        </w:rPr>
        <w:t>3</w:t>
      </w:r>
      <w:r w:rsidRPr="005F0C17">
        <w:rPr>
          <w:i/>
          <w:sz w:val="18"/>
        </w:rPr>
        <w:t>0 секунд)</w:t>
      </w:r>
    </w:p>
    <w:p w:rsidR="00977BE1" w:rsidRDefault="00977BE1" w:rsidP="004C5DF1">
      <w:pPr>
        <w:pStyle w:val="ad"/>
      </w:pPr>
    </w:p>
    <w:p w:rsidR="004A3D2A" w:rsidRDefault="006142B8" w:rsidP="004C5DF1">
      <w:pPr>
        <w:pStyle w:val="ad"/>
      </w:pPr>
      <w:r>
        <w:t>Как видно из рисунка 2 данный алгоритм обнаруживает величину и положения разрыва в фазовых измерениях, даже в</w:t>
      </w:r>
      <w:r w:rsidR="00382B4A">
        <w:t xml:space="preserve"> отсутствии 30 секунд измерений. Так как данный алгоритм выполняет только линейные операции с данными, мы можем на модельных данных оценить зависимость оценки величины разрыва (скачка) от интервала пропуска в измерениях. </w:t>
      </w:r>
      <w:r w:rsidR="00F30864">
        <w:t xml:space="preserve">Для этого в </w:t>
      </w:r>
      <w:r w:rsidR="00977BE1">
        <w:t xml:space="preserve">модельном </w:t>
      </w:r>
      <w:r w:rsidR="00F30864">
        <w:t>скачк</w:t>
      </w:r>
      <w:r w:rsidR="00977BE1">
        <w:t>е</w:t>
      </w:r>
      <w:r w:rsidR="00F30864">
        <w:t xml:space="preserve"> величиной в 1 цикл будем </w:t>
      </w:r>
      <w:r w:rsidR="00977BE1">
        <w:t>имитировать отсутствие части измерений и применять предложенный алгоритм. Результаты оценки величины разрыва показаны на рисунке 3.</w:t>
      </w:r>
    </w:p>
    <w:p w:rsidR="00C77F25" w:rsidRDefault="00C77F25" w:rsidP="00C77F25">
      <w:pPr>
        <w:pStyle w:val="ad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3601806" cy="1080000"/>
            <wp:effectExtent l="19050" t="0" r="0" b="0"/>
            <wp:docPr id="1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806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F25" w:rsidRPr="005F0C17" w:rsidRDefault="00C77F25" w:rsidP="00C77F25">
      <w:pPr>
        <w:pStyle w:val="ad"/>
        <w:ind w:firstLine="0"/>
        <w:jc w:val="center"/>
        <w:rPr>
          <w:i/>
        </w:rPr>
      </w:pPr>
      <w:r w:rsidRPr="005F0C17">
        <w:rPr>
          <w:i/>
          <w:sz w:val="18"/>
        </w:rPr>
        <w:t xml:space="preserve">Рисунок 3. Зависимость оценки величины разрыва </w:t>
      </w:r>
      <w:r w:rsidRPr="005F0C17">
        <w:rPr>
          <w:i/>
          <w:sz w:val="18"/>
        </w:rPr>
        <w:br/>
        <w:t>от длительности пропуска в измерениях</w:t>
      </w:r>
    </w:p>
    <w:p w:rsidR="00977BE1" w:rsidRDefault="00977BE1" w:rsidP="004C5DF1">
      <w:pPr>
        <w:pStyle w:val="ad"/>
      </w:pPr>
    </w:p>
    <w:p w:rsidR="00C77F25" w:rsidRDefault="00977BE1" w:rsidP="004C5DF1">
      <w:pPr>
        <w:pStyle w:val="ad"/>
      </w:pPr>
      <w:r>
        <w:t>Как видно из рисунка 3 с увеличением интервала отсутствия измерений оценка происходит с большей ошибкой</w:t>
      </w:r>
      <w:r w:rsidR="00081609">
        <w:t xml:space="preserve"> и при величине пропуска</w:t>
      </w:r>
      <w:r w:rsidR="00645A0B">
        <w:t xml:space="preserve"> в 600 секунд</w:t>
      </w:r>
      <w:r w:rsidR="00081609">
        <w:t xml:space="preserve"> </w:t>
      </w:r>
      <w:r w:rsidR="00645A0B">
        <w:t>(</w:t>
      </w:r>
      <w:r w:rsidR="00081609">
        <w:t>10 минут</w:t>
      </w:r>
      <w:r w:rsidR="00645A0B">
        <w:t>)</w:t>
      </w:r>
      <w:r w:rsidR="00081609">
        <w:t xml:space="preserve">, недооценка составляет порядка 0,5. </w:t>
      </w:r>
      <w:r w:rsidR="00011DFD">
        <w:t xml:space="preserve">Исходя из графиков (рисунок 1 и 2) </w:t>
      </w:r>
      <w:r w:rsidR="00A335F6">
        <w:t>ширина</w:t>
      </w:r>
      <w:r w:rsidR="00011DFD">
        <w:t xml:space="preserve"> шумовой составляющей приблизительно </w:t>
      </w:r>
      <w:r w:rsidR="00A335F6">
        <w:t>0,2-</w:t>
      </w:r>
      <w:r w:rsidR="00011DFD">
        <w:t>0,3 цикла</w:t>
      </w:r>
      <w:r w:rsidR="00A335F6">
        <w:t xml:space="preserve">, </w:t>
      </w:r>
      <w:r w:rsidR="00645A0B">
        <w:t>такой величины оценки алгоритм будет достигать при интервале пропуска более 900 секунд (15 минут)</w:t>
      </w:r>
      <w:r w:rsidR="00027E77">
        <w:t xml:space="preserve"> и как видно из рисунка 4</w:t>
      </w:r>
      <w:r w:rsidR="00645A0B">
        <w:t xml:space="preserve"> </w:t>
      </w:r>
      <w:r w:rsidR="00A335F6">
        <w:t xml:space="preserve">предложенный алгоритм не может обнаружить </w:t>
      </w:r>
      <w:r w:rsidR="00027E77">
        <w:t>смоделированный скачок.</w:t>
      </w:r>
    </w:p>
    <w:p w:rsidR="00C77F25" w:rsidRDefault="00C77F25" w:rsidP="004C5DF1">
      <w:pPr>
        <w:pStyle w:val="ad"/>
      </w:pPr>
    </w:p>
    <w:p w:rsidR="00C41679" w:rsidRDefault="004F6A6A" w:rsidP="004F6A6A">
      <w:pPr>
        <w:pStyle w:val="ad"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601806" cy="1080000"/>
            <wp:effectExtent l="1905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806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679" w:rsidRPr="005F0C17" w:rsidRDefault="00C41679" w:rsidP="00BB749F">
      <w:pPr>
        <w:pStyle w:val="ad"/>
        <w:ind w:firstLine="0"/>
        <w:jc w:val="center"/>
        <w:rPr>
          <w:i/>
          <w:sz w:val="18"/>
        </w:rPr>
      </w:pPr>
      <w:bookmarkStart w:id="2" w:name="_Ref79784922"/>
      <w:r w:rsidRPr="005F0C17">
        <w:rPr>
          <w:i/>
          <w:sz w:val="18"/>
        </w:rPr>
        <w:t xml:space="preserve">Рисунок </w:t>
      </w:r>
      <w:bookmarkEnd w:id="2"/>
      <w:r w:rsidR="00C77F25" w:rsidRPr="005F0C17">
        <w:rPr>
          <w:i/>
          <w:sz w:val="18"/>
        </w:rPr>
        <w:t>4</w:t>
      </w:r>
      <w:r w:rsidR="00BB749F" w:rsidRPr="005F0C17">
        <w:rPr>
          <w:i/>
          <w:sz w:val="18"/>
        </w:rPr>
        <w:t>.</w:t>
      </w:r>
      <w:r w:rsidRPr="005F0C17">
        <w:rPr>
          <w:i/>
          <w:sz w:val="18"/>
        </w:rPr>
        <w:t xml:space="preserve"> Результаты применения алгоритма (размер базиса 15) поиска </w:t>
      </w:r>
      <w:r w:rsidRPr="005F0C17">
        <w:rPr>
          <w:i/>
          <w:sz w:val="18"/>
        </w:rPr>
        <w:br/>
        <w:t xml:space="preserve">к измерениям спутника </w:t>
      </w:r>
      <w:r w:rsidRPr="005F0C17">
        <w:rPr>
          <w:i/>
          <w:sz w:val="18"/>
          <w:lang w:val="en-US"/>
        </w:rPr>
        <w:t>R</w:t>
      </w:r>
      <w:r w:rsidRPr="005F0C17">
        <w:rPr>
          <w:i/>
          <w:sz w:val="18"/>
        </w:rPr>
        <w:t xml:space="preserve">07 станции </w:t>
      </w:r>
      <w:r w:rsidRPr="005F0C17">
        <w:rPr>
          <w:i/>
          <w:sz w:val="18"/>
          <w:lang w:val="en-US"/>
        </w:rPr>
        <w:t>OHI</w:t>
      </w:r>
      <w:r w:rsidRPr="005F0C17">
        <w:rPr>
          <w:i/>
          <w:sz w:val="18"/>
        </w:rPr>
        <w:t xml:space="preserve">3 19 мая 2019 г. </w:t>
      </w:r>
      <w:r w:rsidRPr="005F0C17">
        <w:rPr>
          <w:i/>
          <w:sz w:val="18"/>
        </w:rPr>
        <w:br/>
        <w:t>(с модельным скачком в момент пропуска длительностью 900 секунд)</w:t>
      </w:r>
    </w:p>
    <w:p w:rsidR="00C41679" w:rsidRDefault="00C41679" w:rsidP="00CE3073">
      <w:pPr>
        <w:pStyle w:val="ad"/>
      </w:pPr>
    </w:p>
    <w:p w:rsidR="00C77F25" w:rsidRDefault="00C77F25" w:rsidP="00CE3073">
      <w:pPr>
        <w:pStyle w:val="ad"/>
      </w:pPr>
      <w:r w:rsidRPr="00C77F25">
        <w:rPr>
          <w:b/>
        </w:rPr>
        <w:t xml:space="preserve">Заключение. </w:t>
      </w:r>
      <w:r>
        <w:t>Предложенный метод позволяет обнаруживать скачки в фазовых измерениях навигационных приемников</w:t>
      </w:r>
      <w:r w:rsidR="006451C4">
        <w:t xml:space="preserve"> с высокостабильными опорными генераторами</w:t>
      </w:r>
      <w:r>
        <w:t xml:space="preserve"> </w:t>
      </w:r>
      <w:r w:rsidR="005F0C17">
        <w:t>даже в случае небольших пропусков в измерениях</w:t>
      </w:r>
      <w:r w:rsidR="006451C4">
        <w:t xml:space="preserve"> (менее 10 минут).</w:t>
      </w:r>
    </w:p>
    <w:p w:rsidR="00020825" w:rsidRPr="00020825" w:rsidRDefault="00020825" w:rsidP="00020825">
      <w:pPr>
        <w:pStyle w:val="ad"/>
        <w:rPr>
          <w:b/>
        </w:rPr>
      </w:pPr>
      <w:r w:rsidRPr="00020825">
        <w:rPr>
          <w:b/>
        </w:rPr>
        <w:t>Благодарности</w:t>
      </w:r>
      <w:r>
        <w:rPr>
          <w:b/>
        </w:rPr>
        <w:t>.</w:t>
      </w:r>
    </w:p>
    <w:p w:rsidR="00020825" w:rsidRDefault="00020825" w:rsidP="00020825">
      <w:pPr>
        <w:pStyle w:val="ad"/>
      </w:pPr>
      <w:r>
        <w:t>Работа выполнена в рамках государственного задания Министерства науки и высшего образования Российской Федерации (код научной темы FSRZ-2020-0011).</w:t>
      </w:r>
    </w:p>
    <w:p w:rsidR="004C5DF1" w:rsidRPr="00020825" w:rsidRDefault="004C5DF1" w:rsidP="004C5DF1">
      <w:pPr>
        <w:pStyle w:val="-"/>
        <w:rPr>
          <w:sz w:val="20"/>
          <w:lang w:val="en-US"/>
        </w:rPr>
      </w:pPr>
      <w:r w:rsidRPr="005E2BD3">
        <w:t>Список</w:t>
      </w:r>
      <w:r w:rsidRPr="00020825">
        <w:rPr>
          <w:lang w:val="en-US"/>
        </w:rPr>
        <w:t xml:space="preserve"> </w:t>
      </w:r>
      <w:r w:rsidRPr="005E2BD3">
        <w:t>литературы</w:t>
      </w:r>
    </w:p>
    <w:p w:rsidR="004C5DF1" w:rsidRPr="009F479E" w:rsidRDefault="004C5DF1" w:rsidP="00177901">
      <w:pPr>
        <w:pStyle w:val="-1"/>
        <w:rPr>
          <w:lang w:val="en-US"/>
        </w:rPr>
      </w:pPr>
      <w:r w:rsidRPr="00635D27">
        <w:rPr>
          <w:lang w:val="en-US"/>
        </w:rPr>
        <w:t xml:space="preserve">1. </w:t>
      </w:r>
      <w:proofErr w:type="spellStart"/>
      <w:r w:rsidR="00177901" w:rsidRPr="00177901">
        <w:rPr>
          <w:i/>
          <w:lang w:val="en-US"/>
        </w:rPr>
        <w:t>Blewitt</w:t>
      </w:r>
      <w:proofErr w:type="spellEnd"/>
      <w:r w:rsidR="00177901" w:rsidRPr="00635D27">
        <w:rPr>
          <w:i/>
          <w:lang w:val="en-US"/>
        </w:rPr>
        <w:t xml:space="preserve"> </w:t>
      </w:r>
      <w:r w:rsidR="00177901" w:rsidRPr="00177901">
        <w:rPr>
          <w:i/>
          <w:lang w:val="en-US"/>
        </w:rPr>
        <w:t>G</w:t>
      </w:r>
      <w:r w:rsidR="00177901" w:rsidRPr="00635D27">
        <w:rPr>
          <w:i/>
          <w:lang w:val="en-US"/>
        </w:rPr>
        <w:t xml:space="preserve">. </w:t>
      </w:r>
      <w:proofErr w:type="gramStart"/>
      <w:r w:rsidR="00177901" w:rsidRPr="00177901">
        <w:rPr>
          <w:lang w:val="en-US"/>
        </w:rPr>
        <w:t>An</w:t>
      </w:r>
      <w:r w:rsidR="00177901" w:rsidRPr="00635D27">
        <w:rPr>
          <w:lang w:val="en-US"/>
        </w:rPr>
        <w:t xml:space="preserve"> </w:t>
      </w:r>
      <w:r w:rsidR="00177901" w:rsidRPr="00177901">
        <w:rPr>
          <w:lang w:val="en-US"/>
        </w:rPr>
        <w:t>automatic editing algorithm for GPS data.</w:t>
      </w:r>
      <w:proofErr w:type="gramEnd"/>
      <w:r w:rsidR="00177901" w:rsidRPr="00177901">
        <w:rPr>
          <w:lang w:val="en-US"/>
        </w:rPr>
        <w:t xml:space="preserve"> </w:t>
      </w:r>
      <w:proofErr w:type="gramStart"/>
      <w:r w:rsidR="00177901" w:rsidRPr="009F479E">
        <w:rPr>
          <w:lang w:val="en-US"/>
        </w:rPr>
        <w:t>Geophysical research letters.</w:t>
      </w:r>
      <w:proofErr w:type="gramEnd"/>
      <w:r w:rsidR="00177901" w:rsidRPr="009F479E">
        <w:rPr>
          <w:lang w:val="en-US"/>
        </w:rPr>
        <w:t xml:space="preserve"> 1990</w:t>
      </w:r>
      <w:proofErr w:type="gramStart"/>
      <w:r w:rsidR="00177901" w:rsidRPr="009F479E">
        <w:rPr>
          <w:lang w:val="en-US"/>
        </w:rPr>
        <w:t>;17</w:t>
      </w:r>
      <w:proofErr w:type="gramEnd"/>
      <w:r w:rsidR="00177901" w:rsidRPr="009F479E">
        <w:rPr>
          <w:lang w:val="en-US"/>
        </w:rPr>
        <w:t>(3):199–202. DOI: 10.1029/GL017i003p00199</w:t>
      </w:r>
    </w:p>
    <w:p w:rsidR="009F479E" w:rsidRPr="0051125E" w:rsidRDefault="009F479E" w:rsidP="00177901">
      <w:pPr>
        <w:pStyle w:val="-1"/>
        <w:rPr>
          <w:lang w:val="en-US"/>
        </w:rPr>
      </w:pPr>
      <w:r w:rsidRPr="009F479E">
        <w:t>2.</w:t>
      </w:r>
      <w:r w:rsidRPr="009F479E">
        <w:tab/>
      </w:r>
      <w:r w:rsidRPr="009F479E">
        <w:rPr>
          <w:i/>
        </w:rPr>
        <w:t>Безменов И. В., Блинов И. Ю., Наумов А. В., Пасынок С. Л.</w:t>
      </w:r>
      <w:r w:rsidRPr="009F479E">
        <w:t xml:space="preserve"> Алгоритм определения скачков в комбинации Мельбурна-</w:t>
      </w:r>
      <w:proofErr w:type="spellStart"/>
      <w:r w:rsidRPr="009F479E">
        <w:t>Вуббена</w:t>
      </w:r>
      <w:proofErr w:type="spellEnd"/>
      <w:r w:rsidRPr="009F479E">
        <w:t xml:space="preserve">, </w:t>
      </w:r>
      <w:proofErr w:type="spellStart"/>
      <w:r w:rsidRPr="009F479E">
        <w:t>образованой</w:t>
      </w:r>
      <w:proofErr w:type="spellEnd"/>
      <w:r w:rsidRPr="009F479E">
        <w:t xml:space="preserve"> из кодовых и фазовых данных измерений в глобальных навигационных спутниковых системах. </w:t>
      </w:r>
      <w:proofErr w:type="spellStart"/>
      <w:proofErr w:type="gramStart"/>
      <w:r w:rsidRPr="009F479E">
        <w:rPr>
          <w:lang w:val="en-US"/>
        </w:rPr>
        <w:t>Измерительная</w:t>
      </w:r>
      <w:proofErr w:type="spellEnd"/>
      <w:r w:rsidRPr="009F479E">
        <w:rPr>
          <w:lang w:val="en-US"/>
        </w:rPr>
        <w:t xml:space="preserve"> </w:t>
      </w:r>
      <w:proofErr w:type="spellStart"/>
      <w:r w:rsidRPr="009F479E">
        <w:rPr>
          <w:lang w:val="en-US"/>
        </w:rPr>
        <w:t>техника</w:t>
      </w:r>
      <w:proofErr w:type="spellEnd"/>
      <w:r w:rsidRPr="009F479E">
        <w:rPr>
          <w:lang w:val="en-US"/>
        </w:rPr>
        <w:t>, 2019, № 5, с. 25-30.</w:t>
      </w:r>
      <w:proofErr w:type="gramEnd"/>
      <w:r w:rsidRPr="009F479E">
        <w:rPr>
          <w:lang w:val="en-US"/>
        </w:rPr>
        <w:t xml:space="preserve"> doi:10.32446/0368-1025it.2019-5-25-30</w:t>
      </w:r>
    </w:p>
    <w:p w:rsidR="009F479E" w:rsidRPr="0051125E" w:rsidRDefault="00CF46E3" w:rsidP="00177901">
      <w:pPr>
        <w:pStyle w:val="-1"/>
        <w:rPr>
          <w:lang w:val="en-US"/>
        </w:rPr>
      </w:pPr>
      <w:r w:rsidRPr="00CF46E3">
        <w:rPr>
          <w:lang w:val="en-US"/>
        </w:rPr>
        <w:t>3.</w:t>
      </w:r>
      <w:r w:rsidRPr="00CF46E3">
        <w:rPr>
          <w:lang w:val="en-US"/>
        </w:rPr>
        <w:tab/>
      </w:r>
      <w:proofErr w:type="spellStart"/>
      <w:r w:rsidRPr="00CF46E3">
        <w:rPr>
          <w:lang w:val="en-US"/>
        </w:rPr>
        <w:t>Farooq</w:t>
      </w:r>
      <w:proofErr w:type="spellEnd"/>
      <w:r w:rsidRPr="00CF46E3">
        <w:rPr>
          <w:lang w:val="en-US"/>
        </w:rPr>
        <w:t xml:space="preserve"> S. Z., Yang D., Jin T., Ada E. N. J. Survey of Cycle Slip Detection &amp; Correction Techniques for Single Frequency Receivers. 2018 IEEE 18th International Conference on Communication Technology (ICCT), 2018, </w:t>
      </w:r>
      <w:r w:rsidRPr="00CF46E3">
        <w:t>с</w:t>
      </w:r>
      <w:r w:rsidRPr="00CF46E3">
        <w:rPr>
          <w:lang w:val="en-US"/>
        </w:rPr>
        <w:t>. 957-961, doi:10.1109/ICCT.2018.8599879.</w:t>
      </w:r>
    </w:p>
    <w:p w:rsidR="00CF46E3" w:rsidRDefault="00CF46E3" w:rsidP="00177901">
      <w:pPr>
        <w:pStyle w:val="-1"/>
      </w:pPr>
      <w:r w:rsidRPr="00CF46E3">
        <w:rPr>
          <w:lang w:val="en-US"/>
        </w:rPr>
        <w:t>4.</w:t>
      </w:r>
      <w:r w:rsidRPr="00CF46E3">
        <w:rPr>
          <w:lang w:val="en-US"/>
        </w:rPr>
        <w:tab/>
      </w:r>
      <w:proofErr w:type="spellStart"/>
      <w:r w:rsidRPr="00CF46E3">
        <w:rPr>
          <w:lang w:val="en-US"/>
        </w:rPr>
        <w:t>Farooq</w:t>
      </w:r>
      <w:proofErr w:type="spellEnd"/>
      <w:r w:rsidRPr="00CF46E3">
        <w:rPr>
          <w:lang w:val="en-US"/>
        </w:rPr>
        <w:t xml:space="preserve"> S. Z., Yang D., Jin T., Ada E. N. J. CS detection and correction techniques for RTK positioning using single-frequency GNSS receivers: trends and comparison, Radar Sonar &amp; Navigation IET, </w:t>
      </w:r>
      <w:r w:rsidRPr="00CF46E3">
        <w:t>т</w:t>
      </w:r>
      <w:r w:rsidRPr="00CF46E3">
        <w:rPr>
          <w:lang w:val="en-US"/>
        </w:rPr>
        <w:t xml:space="preserve">. 13, №. </w:t>
      </w:r>
      <w:r w:rsidRPr="0051125E">
        <w:t xml:space="preserve">11, 2019, </w:t>
      </w:r>
      <w:r w:rsidRPr="00CF46E3">
        <w:t>с</w:t>
      </w:r>
      <w:r w:rsidRPr="0051125E">
        <w:t xml:space="preserve">. 1857-1866. </w:t>
      </w:r>
      <w:proofErr w:type="spellStart"/>
      <w:r w:rsidRPr="00CF46E3">
        <w:rPr>
          <w:lang w:val="en-US"/>
        </w:rPr>
        <w:t>doi</w:t>
      </w:r>
      <w:proofErr w:type="spellEnd"/>
      <w:r w:rsidRPr="0051125E">
        <w:t>:10.1049/</w:t>
      </w:r>
      <w:proofErr w:type="spellStart"/>
      <w:r w:rsidRPr="00CF46E3">
        <w:rPr>
          <w:lang w:val="en-US"/>
        </w:rPr>
        <w:t>iet</w:t>
      </w:r>
      <w:proofErr w:type="spellEnd"/>
      <w:r w:rsidRPr="0051125E">
        <w:t>-</w:t>
      </w:r>
      <w:proofErr w:type="spellStart"/>
      <w:r w:rsidRPr="00CF46E3">
        <w:rPr>
          <w:lang w:val="en-US"/>
        </w:rPr>
        <w:t>rsn</w:t>
      </w:r>
      <w:proofErr w:type="spellEnd"/>
      <w:r w:rsidRPr="0051125E">
        <w:t>.2019.0084</w:t>
      </w:r>
      <w:r>
        <w:t>.</w:t>
      </w:r>
    </w:p>
    <w:p w:rsidR="0005049F" w:rsidRPr="0051125E" w:rsidRDefault="0005049F" w:rsidP="00177901">
      <w:pPr>
        <w:pStyle w:val="-1"/>
        <w:rPr>
          <w:lang w:val="en-US"/>
        </w:rPr>
      </w:pPr>
      <w:r>
        <w:t xml:space="preserve">5. </w:t>
      </w:r>
      <w:proofErr w:type="spellStart"/>
      <w:r w:rsidRPr="0005049F">
        <w:t>Пустошилов</w:t>
      </w:r>
      <w:proofErr w:type="spellEnd"/>
      <w:r w:rsidRPr="0005049F">
        <w:t xml:space="preserve"> А. С., Царев С. П. Обнаружение разрывов в фазовых измерениях одночастотных навигационных приемников при различной нестабильности опорных генераторов. </w:t>
      </w:r>
      <w:proofErr w:type="gramStart"/>
      <w:r w:rsidRPr="0051125E">
        <w:rPr>
          <w:lang w:val="en-US"/>
        </w:rPr>
        <w:t>Ural Radio Engineering Journal.</w:t>
      </w:r>
      <w:proofErr w:type="gramEnd"/>
      <w:r w:rsidRPr="0051125E">
        <w:rPr>
          <w:lang w:val="en-US"/>
        </w:rPr>
        <w:t xml:space="preserve"> 2021</w:t>
      </w:r>
      <w:proofErr w:type="gramStart"/>
      <w:r w:rsidRPr="0051125E">
        <w:rPr>
          <w:lang w:val="en-US"/>
        </w:rPr>
        <w:t>;5</w:t>
      </w:r>
      <w:proofErr w:type="gramEnd"/>
      <w:r w:rsidRPr="0051125E">
        <w:rPr>
          <w:lang w:val="en-US"/>
        </w:rPr>
        <w:t>(2):144–161. DOI: 10.15826/urej.2021.5.2.004.</w:t>
      </w:r>
    </w:p>
    <w:p w:rsidR="005143DD" w:rsidRPr="005143DD" w:rsidRDefault="004A3D2A" w:rsidP="005143DD">
      <w:pPr>
        <w:pStyle w:val="-1"/>
        <w:rPr>
          <w:lang w:val="en-US"/>
        </w:rPr>
      </w:pPr>
      <w:r w:rsidRPr="004A3D2A">
        <w:rPr>
          <w:lang w:val="en-US"/>
        </w:rPr>
        <w:t>6</w:t>
      </w:r>
      <w:r w:rsidR="005143DD" w:rsidRPr="005143DD">
        <w:rPr>
          <w:lang w:val="en-US"/>
        </w:rPr>
        <w:t>.</w:t>
      </w:r>
      <w:r w:rsidR="005143DD" w:rsidRPr="005143DD">
        <w:rPr>
          <w:lang w:val="en-US"/>
        </w:rPr>
        <w:tab/>
      </w:r>
      <w:proofErr w:type="spellStart"/>
      <w:r w:rsidR="005143DD" w:rsidRPr="005143DD">
        <w:rPr>
          <w:lang w:val="en-US"/>
        </w:rPr>
        <w:t>Tsarev</w:t>
      </w:r>
      <w:proofErr w:type="spellEnd"/>
      <w:r w:rsidR="005143DD" w:rsidRPr="005143DD">
        <w:rPr>
          <w:lang w:val="en-US"/>
        </w:rPr>
        <w:t xml:space="preserve"> S. P., </w:t>
      </w:r>
      <w:proofErr w:type="spellStart"/>
      <w:r w:rsidR="005143DD" w:rsidRPr="005143DD">
        <w:rPr>
          <w:lang w:val="en-US"/>
        </w:rPr>
        <w:t>Kytmanov</w:t>
      </w:r>
      <w:proofErr w:type="spellEnd"/>
      <w:r w:rsidR="005143DD" w:rsidRPr="005143DD">
        <w:rPr>
          <w:lang w:val="en-US"/>
        </w:rPr>
        <w:t xml:space="preserve"> A. A. Discrete orthogonal polynomials as a tool for detection of small anomalies of time series: a case study of GPS final orbits. https://arxiv.org/abs/2004.00414 (</w:t>
      </w:r>
      <w:r w:rsidR="005143DD">
        <w:t>дата</w:t>
      </w:r>
      <w:r w:rsidR="005143DD" w:rsidRPr="005143DD">
        <w:rPr>
          <w:lang w:val="en-US"/>
        </w:rPr>
        <w:t xml:space="preserve"> </w:t>
      </w:r>
      <w:r w:rsidR="005143DD">
        <w:t>обращения</w:t>
      </w:r>
      <w:r w:rsidR="005143DD" w:rsidRPr="005143DD">
        <w:rPr>
          <w:lang w:val="en-US"/>
        </w:rPr>
        <w:t>: 01.06.2020)</w:t>
      </w:r>
    </w:p>
    <w:p w:rsidR="00C74253" w:rsidRPr="004A3D2A" w:rsidRDefault="004A3D2A" w:rsidP="005143DD">
      <w:pPr>
        <w:pStyle w:val="-1"/>
        <w:rPr>
          <w:lang w:val="en-US"/>
        </w:rPr>
      </w:pPr>
      <w:r w:rsidRPr="004A3D2A">
        <w:rPr>
          <w:lang w:val="en-US"/>
        </w:rPr>
        <w:t>7</w:t>
      </w:r>
      <w:r w:rsidR="005143DD" w:rsidRPr="005143DD">
        <w:rPr>
          <w:lang w:val="en-US"/>
        </w:rPr>
        <w:t>.</w:t>
      </w:r>
      <w:r w:rsidR="005143DD" w:rsidRPr="005143DD">
        <w:rPr>
          <w:lang w:val="en-US"/>
        </w:rPr>
        <w:tab/>
        <w:t>High degree least squares polynomial fitting using discrete orthogonal polynomials. https://github.com/sptsarev/high-deg-polynomial-fitting (</w:t>
      </w:r>
      <w:r w:rsidR="005143DD">
        <w:t>дата</w:t>
      </w:r>
      <w:r w:rsidR="005143DD" w:rsidRPr="005143DD">
        <w:rPr>
          <w:lang w:val="en-US"/>
        </w:rPr>
        <w:t xml:space="preserve"> </w:t>
      </w:r>
      <w:r w:rsidR="005143DD">
        <w:t>обращения</w:t>
      </w:r>
      <w:r w:rsidR="005143DD" w:rsidRPr="005143DD">
        <w:rPr>
          <w:lang w:val="en-US"/>
        </w:rPr>
        <w:t>: 01.06.2020)</w:t>
      </w:r>
    </w:p>
    <w:p w:rsidR="004C5DF1" w:rsidRPr="00CF46E3" w:rsidRDefault="004A3D2A" w:rsidP="00605AE7">
      <w:pPr>
        <w:pStyle w:val="-1"/>
        <w:rPr>
          <w:lang w:val="en-US"/>
        </w:rPr>
      </w:pPr>
      <w:r w:rsidRPr="004A3D2A">
        <w:rPr>
          <w:lang w:val="en-US"/>
        </w:rPr>
        <w:t>8</w:t>
      </w:r>
      <w:r w:rsidR="005143DD" w:rsidRPr="005143DD">
        <w:rPr>
          <w:lang w:val="en-US"/>
        </w:rPr>
        <w:t>.</w:t>
      </w:r>
      <w:r w:rsidR="005143DD" w:rsidRPr="005143DD">
        <w:rPr>
          <w:lang w:val="en-US"/>
        </w:rPr>
        <w:tab/>
        <w:t>Crustal Dynamics Data Information System NASA’s Archive of Space Geodesy Data https://cddis.nasa.gov/Data_and_Derived_Products/CDDIS_Archive_Access.html (</w:t>
      </w:r>
      <w:r w:rsidR="005143DD" w:rsidRPr="005143DD">
        <w:t>дата</w:t>
      </w:r>
      <w:r w:rsidR="005143DD" w:rsidRPr="005143DD">
        <w:rPr>
          <w:lang w:val="en-US"/>
        </w:rPr>
        <w:t xml:space="preserve"> </w:t>
      </w:r>
      <w:r w:rsidR="005143DD" w:rsidRPr="005143DD">
        <w:t>обращения</w:t>
      </w:r>
      <w:r w:rsidR="005143DD" w:rsidRPr="005143DD">
        <w:rPr>
          <w:lang w:val="en-US"/>
        </w:rPr>
        <w:t>: 01.06.2020)</w:t>
      </w:r>
    </w:p>
    <w:sectPr w:rsidR="004C5DF1" w:rsidRPr="00CF46E3" w:rsidSect="00BD7C82">
      <w:pgSz w:w="8391" w:h="11907" w:code="11"/>
      <w:pgMar w:top="851" w:right="851" w:bottom="851" w:left="851" w:header="1021" w:footer="1021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263CD"/>
    <w:multiLevelType w:val="hybridMultilevel"/>
    <w:tmpl w:val="5B7614E8"/>
    <w:lvl w:ilvl="0" w:tplc="D86C3F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5DF1"/>
    <w:rsid w:val="00011DFD"/>
    <w:rsid w:val="00020825"/>
    <w:rsid w:val="00027E77"/>
    <w:rsid w:val="0005049F"/>
    <w:rsid w:val="00081609"/>
    <w:rsid w:val="00083DE1"/>
    <w:rsid w:val="000B2AE7"/>
    <w:rsid w:val="000F5628"/>
    <w:rsid w:val="00114333"/>
    <w:rsid w:val="00116ED7"/>
    <w:rsid w:val="00177901"/>
    <w:rsid w:val="001A46C3"/>
    <w:rsid w:val="001B0B65"/>
    <w:rsid w:val="001C71F8"/>
    <w:rsid w:val="00224978"/>
    <w:rsid w:val="0027212E"/>
    <w:rsid w:val="002B2756"/>
    <w:rsid w:val="002E28E2"/>
    <w:rsid w:val="00304EEF"/>
    <w:rsid w:val="00313628"/>
    <w:rsid w:val="00382B4A"/>
    <w:rsid w:val="004679C0"/>
    <w:rsid w:val="00493771"/>
    <w:rsid w:val="004A3D2A"/>
    <w:rsid w:val="004B098C"/>
    <w:rsid w:val="004C34B6"/>
    <w:rsid w:val="004C5DF1"/>
    <w:rsid w:val="004C677A"/>
    <w:rsid w:val="004F6A6A"/>
    <w:rsid w:val="005059EB"/>
    <w:rsid w:val="0051125E"/>
    <w:rsid w:val="005143DD"/>
    <w:rsid w:val="005349A3"/>
    <w:rsid w:val="00551E57"/>
    <w:rsid w:val="00574031"/>
    <w:rsid w:val="00585D9D"/>
    <w:rsid w:val="005956D6"/>
    <w:rsid w:val="005C5730"/>
    <w:rsid w:val="005F0C17"/>
    <w:rsid w:val="00605AE7"/>
    <w:rsid w:val="006142B8"/>
    <w:rsid w:val="00617D51"/>
    <w:rsid w:val="00635D27"/>
    <w:rsid w:val="006451C4"/>
    <w:rsid w:val="00645A0B"/>
    <w:rsid w:val="006A2776"/>
    <w:rsid w:val="006A31E1"/>
    <w:rsid w:val="006B1149"/>
    <w:rsid w:val="006F3365"/>
    <w:rsid w:val="0072032B"/>
    <w:rsid w:val="00784171"/>
    <w:rsid w:val="007A1C2C"/>
    <w:rsid w:val="007F24D4"/>
    <w:rsid w:val="00810EBA"/>
    <w:rsid w:val="00843443"/>
    <w:rsid w:val="00862E12"/>
    <w:rsid w:val="0089191F"/>
    <w:rsid w:val="0089775C"/>
    <w:rsid w:val="008A524B"/>
    <w:rsid w:val="0096615A"/>
    <w:rsid w:val="00973026"/>
    <w:rsid w:val="00977BE1"/>
    <w:rsid w:val="009A3C30"/>
    <w:rsid w:val="009C34E8"/>
    <w:rsid w:val="009D698A"/>
    <w:rsid w:val="009F479E"/>
    <w:rsid w:val="00A145DB"/>
    <w:rsid w:val="00A335F6"/>
    <w:rsid w:val="00A751C6"/>
    <w:rsid w:val="00AF162B"/>
    <w:rsid w:val="00AF5BFD"/>
    <w:rsid w:val="00B20636"/>
    <w:rsid w:val="00B7705B"/>
    <w:rsid w:val="00B935F1"/>
    <w:rsid w:val="00BB749F"/>
    <w:rsid w:val="00BD7C82"/>
    <w:rsid w:val="00C41679"/>
    <w:rsid w:val="00C74253"/>
    <w:rsid w:val="00C76781"/>
    <w:rsid w:val="00C77F25"/>
    <w:rsid w:val="00CE3073"/>
    <w:rsid w:val="00CE359D"/>
    <w:rsid w:val="00CF46E3"/>
    <w:rsid w:val="00D27465"/>
    <w:rsid w:val="00D45012"/>
    <w:rsid w:val="00EA31A8"/>
    <w:rsid w:val="00F205DA"/>
    <w:rsid w:val="00F30864"/>
    <w:rsid w:val="00FC71FF"/>
    <w:rsid w:val="00FE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F1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дк"/>
    <w:basedOn w:val="a"/>
    <w:link w:val="a4"/>
    <w:qFormat/>
    <w:rsid w:val="004C5DF1"/>
    <w:pPr>
      <w:spacing w:after="100"/>
      <w:ind w:firstLine="0"/>
      <w:jc w:val="left"/>
    </w:pPr>
    <w:rPr>
      <w:rFonts w:ascii="Times New Roman" w:eastAsia="Calibri" w:hAnsi="Times New Roman"/>
      <w:sz w:val="18"/>
      <w:szCs w:val="18"/>
      <w:lang w:eastAsia="en-US"/>
    </w:rPr>
  </w:style>
  <w:style w:type="paragraph" w:customStyle="1" w:styleId="a5">
    <w:name w:val="ФИО"/>
    <w:basedOn w:val="a"/>
    <w:link w:val="a6"/>
    <w:qFormat/>
    <w:rsid w:val="004C5DF1"/>
    <w:pPr>
      <w:spacing w:after="100"/>
      <w:ind w:firstLine="0"/>
      <w:jc w:val="center"/>
    </w:pPr>
    <w:rPr>
      <w:rFonts w:ascii="Times New Roman" w:eastAsia="Calibri" w:hAnsi="Times New Roman"/>
      <w:sz w:val="20"/>
      <w:szCs w:val="22"/>
      <w:lang w:eastAsia="en-US"/>
    </w:rPr>
  </w:style>
  <w:style w:type="character" w:customStyle="1" w:styleId="a4">
    <w:name w:val="удк Знак"/>
    <w:basedOn w:val="a0"/>
    <w:link w:val="a3"/>
    <w:rsid w:val="004C5DF1"/>
    <w:rPr>
      <w:rFonts w:ascii="Times New Roman" w:eastAsia="Calibri" w:hAnsi="Times New Roman" w:cs="Times New Roman"/>
      <w:sz w:val="18"/>
      <w:szCs w:val="18"/>
    </w:rPr>
  </w:style>
  <w:style w:type="paragraph" w:customStyle="1" w:styleId="NameSurname">
    <w:name w:val="Name Surname"/>
    <w:basedOn w:val="a"/>
    <w:link w:val="NameSurname0"/>
    <w:qFormat/>
    <w:rsid w:val="004C5DF1"/>
    <w:pPr>
      <w:spacing w:after="100"/>
      <w:ind w:firstLine="0"/>
      <w:jc w:val="center"/>
    </w:pPr>
    <w:rPr>
      <w:rFonts w:ascii="Times New Roman" w:eastAsia="Calibri" w:hAnsi="Times New Roman"/>
      <w:sz w:val="18"/>
      <w:szCs w:val="22"/>
      <w:lang w:val="en-US" w:eastAsia="en-US"/>
    </w:rPr>
  </w:style>
  <w:style w:type="character" w:customStyle="1" w:styleId="a6">
    <w:name w:val="ФИО Знак"/>
    <w:basedOn w:val="a0"/>
    <w:link w:val="a5"/>
    <w:rsid w:val="004C5DF1"/>
    <w:rPr>
      <w:rFonts w:ascii="Times New Roman" w:eastAsia="Calibri" w:hAnsi="Times New Roman" w:cs="Times New Roman"/>
      <w:sz w:val="20"/>
    </w:rPr>
  </w:style>
  <w:style w:type="paragraph" w:customStyle="1" w:styleId="a7">
    <w:name w:val="Название публикации"/>
    <w:basedOn w:val="a"/>
    <w:link w:val="a8"/>
    <w:qFormat/>
    <w:rsid w:val="004C5DF1"/>
    <w:pPr>
      <w:keepNext/>
      <w:keepLines/>
      <w:spacing w:before="100" w:after="100"/>
      <w:ind w:firstLine="0"/>
      <w:jc w:val="center"/>
      <w:outlineLvl w:val="1"/>
    </w:pPr>
    <w:rPr>
      <w:rFonts w:ascii="Times New Roman" w:hAnsi="Times New Roman"/>
      <w:b/>
      <w:bCs/>
      <w:caps/>
      <w:sz w:val="20"/>
      <w:szCs w:val="26"/>
      <w:lang w:eastAsia="en-US"/>
    </w:rPr>
  </w:style>
  <w:style w:type="character" w:customStyle="1" w:styleId="NameSurname0">
    <w:name w:val="Name Surname Знак"/>
    <w:basedOn w:val="a0"/>
    <w:link w:val="NameSurname"/>
    <w:rsid w:val="004C5DF1"/>
    <w:rPr>
      <w:rFonts w:ascii="Times New Roman" w:eastAsia="Calibri" w:hAnsi="Times New Roman" w:cs="Times New Roman"/>
      <w:sz w:val="18"/>
      <w:lang w:val="en-US"/>
    </w:rPr>
  </w:style>
  <w:style w:type="paragraph" w:customStyle="1" w:styleId="Titlepublication">
    <w:name w:val="Title publication"/>
    <w:basedOn w:val="a"/>
    <w:link w:val="Titlepublication0"/>
    <w:qFormat/>
    <w:rsid w:val="004C5DF1"/>
    <w:pPr>
      <w:keepNext/>
      <w:keepLines/>
      <w:spacing w:after="100"/>
      <w:ind w:firstLine="0"/>
      <w:jc w:val="center"/>
      <w:outlineLvl w:val="1"/>
    </w:pPr>
    <w:rPr>
      <w:rFonts w:ascii="Times New Roman" w:hAnsi="Times New Roman"/>
      <w:bCs/>
      <w:caps/>
      <w:sz w:val="18"/>
      <w:szCs w:val="26"/>
      <w:lang w:val="en-US" w:eastAsia="en-US"/>
    </w:rPr>
  </w:style>
  <w:style w:type="character" w:customStyle="1" w:styleId="a8">
    <w:name w:val="Название публикации Знак"/>
    <w:basedOn w:val="a0"/>
    <w:link w:val="a7"/>
    <w:rsid w:val="004C5DF1"/>
    <w:rPr>
      <w:rFonts w:ascii="Times New Roman" w:eastAsia="Times New Roman" w:hAnsi="Times New Roman" w:cs="Times New Roman"/>
      <w:b/>
      <w:bCs/>
      <w:caps/>
      <w:sz w:val="20"/>
      <w:szCs w:val="26"/>
    </w:rPr>
  </w:style>
  <w:style w:type="paragraph" w:customStyle="1" w:styleId="a9">
    <w:name w:val="Аннотация"/>
    <w:basedOn w:val="a"/>
    <w:link w:val="aa"/>
    <w:qFormat/>
    <w:rsid w:val="004C5DF1"/>
    <w:rPr>
      <w:rFonts w:ascii="Times New Roman" w:eastAsia="Calibri" w:hAnsi="Times New Roman"/>
      <w:i/>
      <w:sz w:val="20"/>
      <w:szCs w:val="22"/>
      <w:lang w:eastAsia="en-US"/>
    </w:rPr>
  </w:style>
  <w:style w:type="character" w:customStyle="1" w:styleId="Titlepublication0">
    <w:name w:val="Title publication Знак"/>
    <w:basedOn w:val="a0"/>
    <w:link w:val="Titlepublication"/>
    <w:rsid w:val="004C5DF1"/>
    <w:rPr>
      <w:rFonts w:ascii="Times New Roman" w:eastAsia="Times New Roman" w:hAnsi="Times New Roman" w:cs="Times New Roman"/>
      <w:bCs/>
      <w:caps/>
      <w:sz w:val="18"/>
      <w:szCs w:val="26"/>
      <w:lang w:val="en-US"/>
    </w:rPr>
  </w:style>
  <w:style w:type="paragraph" w:customStyle="1" w:styleId="Abstract">
    <w:name w:val="Abstract"/>
    <w:basedOn w:val="a"/>
    <w:link w:val="Abstract0"/>
    <w:qFormat/>
    <w:rsid w:val="004C5DF1"/>
    <w:rPr>
      <w:rFonts w:ascii="Times New Roman" w:eastAsia="Calibri" w:hAnsi="Times New Roman"/>
      <w:i/>
      <w:sz w:val="20"/>
      <w:szCs w:val="22"/>
      <w:lang w:val="en-US" w:eastAsia="en-US"/>
    </w:rPr>
  </w:style>
  <w:style w:type="character" w:customStyle="1" w:styleId="aa">
    <w:name w:val="Аннотация Знак"/>
    <w:basedOn w:val="a0"/>
    <w:link w:val="a9"/>
    <w:rsid w:val="004C5DF1"/>
    <w:rPr>
      <w:rFonts w:ascii="Times New Roman" w:eastAsia="Calibri" w:hAnsi="Times New Roman" w:cs="Times New Roman"/>
      <w:i/>
      <w:sz w:val="20"/>
    </w:rPr>
  </w:style>
  <w:style w:type="paragraph" w:customStyle="1" w:styleId="Keywords">
    <w:name w:val="Keywords"/>
    <w:basedOn w:val="a"/>
    <w:link w:val="Keywords0"/>
    <w:qFormat/>
    <w:rsid w:val="004C5DF1"/>
    <w:pPr>
      <w:spacing w:after="200"/>
    </w:pPr>
    <w:rPr>
      <w:rFonts w:ascii="Times New Roman" w:eastAsia="Calibri" w:hAnsi="Times New Roman"/>
      <w:i/>
      <w:sz w:val="20"/>
      <w:szCs w:val="22"/>
      <w:lang w:val="en-US" w:eastAsia="en-US"/>
    </w:rPr>
  </w:style>
  <w:style w:type="character" w:customStyle="1" w:styleId="Abstract0">
    <w:name w:val="Abstract Знак"/>
    <w:basedOn w:val="a0"/>
    <w:link w:val="Abstract"/>
    <w:rsid w:val="004C5DF1"/>
    <w:rPr>
      <w:rFonts w:ascii="Times New Roman" w:eastAsia="Calibri" w:hAnsi="Times New Roman" w:cs="Times New Roman"/>
      <w:i/>
      <w:sz w:val="20"/>
      <w:lang w:val="en-US"/>
    </w:rPr>
  </w:style>
  <w:style w:type="paragraph" w:customStyle="1" w:styleId="ab">
    <w:name w:val="Ключевые"/>
    <w:basedOn w:val="a"/>
    <w:link w:val="ac"/>
    <w:qFormat/>
    <w:rsid w:val="004C5DF1"/>
    <w:rPr>
      <w:rFonts w:ascii="Times New Roman" w:eastAsia="Calibri" w:hAnsi="Times New Roman"/>
      <w:i/>
      <w:sz w:val="20"/>
      <w:szCs w:val="22"/>
      <w:lang w:eastAsia="en-US"/>
    </w:rPr>
  </w:style>
  <w:style w:type="character" w:customStyle="1" w:styleId="Keywords0">
    <w:name w:val="Keywords Знак"/>
    <w:basedOn w:val="a0"/>
    <w:link w:val="Keywords"/>
    <w:rsid w:val="004C5DF1"/>
    <w:rPr>
      <w:rFonts w:ascii="Times New Roman" w:eastAsia="Calibri" w:hAnsi="Times New Roman" w:cs="Times New Roman"/>
      <w:i/>
      <w:sz w:val="20"/>
      <w:lang w:val="en-US"/>
    </w:rPr>
  </w:style>
  <w:style w:type="paragraph" w:customStyle="1" w:styleId="ad">
    <w:name w:val="Текст статьи"/>
    <w:basedOn w:val="a"/>
    <w:link w:val="ae"/>
    <w:qFormat/>
    <w:rsid w:val="004C5DF1"/>
    <w:rPr>
      <w:rFonts w:ascii="Times New Roman" w:eastAsia="Calibri" w:hAnsi="Times New Roman"/>
      <w:sz w:val="20"/>
      <w:szCs w:val="22"/>
      <w:lang w:eastAsia="en-US"/>
    </w:rPr>
  </w:style>
  <w:style w:type="character" w:customStyle="1" w:styleId="ac">
    <w:name w:val="Ключевые Знак"/>
    <w:basedOn w:val="a0"/>
    <w:link w:val="ab"/>
    <w:rsid w:val="004C5DF1"/>
    <w:rPr>
      <w:rFonts w:ascii="Times New Roman" w:eastAsia="Calibri" w:hAnsi="Times New Roman" w:cs="Times New Roman"/>
      <w:i/>
      <w:sz w:val="20"/>
    </w:rPr>
  </w:style>
  <w:style w:type="paragraph" w:customStyle="1" w:styleId="-">
    <w:name w:val="Список лит-ры"/>
    <w:basedOn w:val="a"/>
    <w:link w:val="-0"/>
    <w:qFormat/>
    <w:rsid w:val="004C5DF1"/>
    <w:pPr>
      <w:keepNext/>
      <w:keepLines/>
      <w:spacing w:before="100" w:after="100"/>
      <w:ind w:firstLine="0"/>
      <w:jc w:val="center"/>
      <w:outlineLvl w:val="2"/>
    </w:pPr>
    <w:rPr>
      <w:rFonts w:ascii="Times New Roman" w:hAnsi="Times New Roman"/>
      <w:b/>
      <w:bCs/>
      <w:sz w:val="18"/>
      <w:szCs w:val="22"/>
      <w:lang w:eastAsia="en-US"/>
    </w:rPr>
  </w:style>
  <w:style w:type="character" w:customStyle="1" w:styleId="ae">
    <w:name w:val="Текст статьи Знак"/>
    <w:basedOn w:val="a0"/>
    <w:link w:val="ad"/>
    <w:rsid w:val="004C5DF1"/>
    <w:rPr>
      <w:rFonts w:ascii="Times New Roman" w:eastAsia="Calibri" w:hAnsi="Times New Roman" w:cs="Times New Roman"/>
      <w:sz w:val="20"/>
    </w:rPr>
  </w:style>
  <w:style w:type="paragraph" w:customStyle="1" w:styleId="-1">
    <w:name w:val="Лит-ра"/>
    <w:basedOn w:val="a"/>
    <w:link w:val="-2"/>
    <w:qFormat/>
    <w:rsid w:val="004C5DF1"/>
    <w:rPr>
      <w:rFonts w:ascii="Times New Roman" w:eastAsia="Calibri" w:hAnsi="Times New Roman"/>
      <w:sz w:val="18"/>
      <w:szCs w:val="18"/>
      <w:lang w:eastAsia="en-US"/>
    </w:rPr>
  </w:style>
  <w:style w:type="character" w:customStyle="1" w:styleId="-0">
    <w:name w:val="Список лит-ры Знак"/>
    <w:basedOn w:val="a0"/>
    <w:link w:val="-"/>
    <w:rsid w:val="004C5DF1"/>
    <w:rPr>
      <w:rFonts w:ascii="Times New Roman" w:eastAsia="Times New Roman" w:hAnsi="Times New Roman" w:cs="Times New Roman"/>
      <w:b/>
      <w:bCs/>
      <w:sz w:val="18"/>
    </w:rPr>
  </w:style>
  <w:style w:type="paragraph" w:customStyle="1" w:styleId="af">
    <w:name w:val="Материал"/>
    <w:basedOn w:val="a"/>
    <w:link w:val="af0"/>
    <w:qFormat/>
    <w:rsid w:val="004C5DF1"/>
    <w:pPr>
      <w:spacing w:before="100" w:after="100"/>
      <w:ind w:firstLine="0"/>
      <w:jc w:val="right"/>
    </w:pPr>
    <w:rPr>
      <w:rFonts w:ascii="Times New Roman" w:eastAsia="Calibri" w:hAnsi="Times New Roman"/>
      <w:i/>
      <w:color w:val="000000"/>
      <w:sz w:val="18"/>
      <w:szCs w:val="18"/>
      <w:lang w:eastAsia="en-US"/>
    </w:rPr>
  </w:style>
  <w:style w:type="character" w:customStyle="1" w:styleId="-2">
    <w:name w:val="Лит-ра Знак"/>
    <w:basedOn w:val="a0"/>
    <w:link w:val="-1"/>
    <w:rsid w:val="004C5DF1"/>
    <w:rPr>
      <w:rFonts w:ascii="Times New Roman" w:eastAsia="Calibri" w:hAnsi="Times New Roman" w:cs="Times New Roman"/>
      <w:sz w:val="18"/>
      <w:szCs w:val="18"/>
    </w:rPr>
  </w:style>
  <w:style w:type="character" w:customStyle="1" w:styleId="af0">
    <w:name w:val="Материал Знак"/>
    <w:basedOn w:val="a0"/>
    <w:link w:val="af"/>
    <w:rsid w:val="004C5DF1"/>
    <w:rPr>
      <w:rFonts w:ascii="Times New Roman" w:eastAsia="Calibri" w:hAnsi="Times New Roman" w:cs="Times New Roman"/>
      <w:i/>
      <w:color w:val="000000"/>
      <w:sz w:val="18"/>
      <w:szCs w:val="18"/>
    </w:rPr>
  </w:style>
  <w:style w:type="table" w:styleId="af1">
    <w:name w:val="Table Grid"/>
    <w:basedOn w:val="a1"/>
    <w:uiPriority w:val="59"/>
    <w:rsid w:val="00617D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5C573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C57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Рисунок подпись"/>
    <w:basedOn w:val="a"/>
    <w:next w:val="a"/>
    <w:qFormat/>
    <w:rsid w:val="0072032B"/>
    <w:pPr>
      <w:ind w:firstLine="0"/>
      <w:jc w:val="center"/>
    </w:pPr>
    <w:rPr>
      <w:rFonts w:ascii="Times New Roman" w:eastAsiaTheme="minorHAnsi" w:hAnsi="Times New Roman" w:cstheme="minorBidi"/>
      <w:szCs w:val="22"/>
      <w:lang w:eastAsia="en-US"/>
    </w:rPr>
  </w:style>
  <w:style w:type="paragraph" w:customStyle="1" w:styleId="af5">
    <w:name w:val="Рисунок"/>
    <w:basedOn w:val="a"/>
    <w:qFormat/>
    <w:rsid w:val="00C41679"/>
    <w:pPr>
      <w:keepNext/>
      <w:spacing w:before="240"/>
      <w:ind w:firstLine="0"/>
      <w:jc w:val="center"/>
    </w:pPr>
    <w:rPr>
      <w:rFonts w:ascii="Times New Roman" w:hAnsi="Times New Roman"/>
      <w:noProof/>
      <w:sz w:val="28"/>
      <w:szCs w:val="22"/>
    </w:rPr>
  </w:style>
  <w:style w:type="paragraph" w:styleId="af6">
    <w:name w:val="Document Map"/>
    <w:basedOn w:val="a"/>
    <w:link w:val="af7"/>
    <w:uiPriority w:val="99"/>
    <w:semiHidden/>
    <w:unhideWhenUsed/>
    <w:rsid w:val="00635D27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635D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png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png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</dc:creator>
  <cp:keywords/>
  <dc:description/>
  <cp:lastModifiedBy>Ksenia</cp:lastModifiedBy>
  <cp:revision>13</cp:revision>
  <dcterms:created xsi:type="dcterms:W3CDTF">2021-09-13T15:14:00Z</dcterms:created>
  <dcterms:modified xsi:type="dcterms:W3CDTF">2021-10-12T13:15:00Z</dcterms:modified>
</cp:coreProperties>
</file>