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7" w:rsidRPr="00771D90" w:rsidRDefault="00E7332E" w:rsidP="00E733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D90">
        <w:rPr>
          <w:rFonts w:ascii="Times New Roman" w:hAnsi="Times New Roman" w:cs="Times New Roman"/>
          <w:sz w:val="18"/>
          <w:szCs w:val="18"/>
        </w:rPr>
        <w:t>УДК 629.45</w:t>
      </w:r>
    </w:p>
    <w:p w:rsidR="00771D90" w:rsidRPr="00830781" w:rsidRDefault="00771D90" w:rsidP="00E7332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E7332E" w:rsidRDefault="00771D90" w:rsidP="00E73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Николаевна Ашуркова</w:t>
      </w:r>
    </w:p>
    <w:p w:rsidR="00E7332E" w:rsidRDefault="00E7332E" w:rsidP="00771D90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(Брянский государственный технический университет</w:t>
      </w:r>
      <w:r w:rsidR="00771D90">
        <w:rPr>
          <w:rFonts w:ascii="Times New Roman" w:hAnsi="Times New Roman" w:cs="Times New Roman"/>
          <w:sz w:val="20"/>
          <w:szCs w:val="20"/>
        </w:rPr>
        <w:t>, старший преподаватель, к</w:t>
      </w:r>
      <w:r w:rsidR="00126A69">
        <w:rPr>
          <w:rFonts w:ascii="Times New Roman" w:hAnsi="Times New Roman" w:cs="Times New Roman"/>
          <w:sz w:val="20"/>
          <w:szCs w:val="20"/>
        </w:rPr>
        <w:t>андидат технических наук</w:t>
      </w:r>
      <w:r w:rsidR="00771D90">
        <w:rPr>
          <w:rFonts w:ascii="Times New Roman" w:hAnsi="Times New Roman" w:cs="Times New Roman"/>
          <w:sz w:val="20"/>
          <w:szCs w:val="20"/>
        </w:rPr>
        <w:t xml:space="preserve">, г. Брянск, </w:t>
      </w:r>
      <w:proofErr w:type="spellStart"/>
      <w:r w:rsidR="00771D90">
        <w:rPr>
          <w:rFonts w:ascii="Times New Roman" w:hAnsi="Times New Roman" w:cs="Times New Roman"/>
          <w:sz w:val="20"/>
          <w:szCs w:val="20"/>
          <w:lang w:val="en-US"/>
        </w:rPr>
        <w:t>swetiknk</w:t>
      </w:r>
      <w:proofErr w:type="spellEnd"/>
      <w:r w:rsidR="00771D90" w:rsidRPr="00771D9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771D90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771D90" w:rsidRPr="00771D9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71D9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1D90" w:rsidRPr="00850A14" w:rsidRDefault="00126A69" w:rsidP="00126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50A14">
        <w:rPr>
          <w:rFonts w:ascii="Times New Roman" w:hAnsi="Times New Roman" w:cs="Times New Roman"/>
          <w:sz w:val="20"/>
          <w:szCs w:val="20"/>
          <w:lang w:val="en-US"/>
        </w:rPr>
        <w:t xml:space="preserve">Svetlana N. </w:t>
      </w:r>
      <w:proofErr w:type="spellStart"/>
      <w:r w:rsidRPr="00850A14">
        <w:rPr>
          <w:rFonts w:ascii="Times New Roman" w:hAnsi="Times New Roman" w:cs="Times New Roman"/>
          <w:sz w:val="20"/>
          <w:szCs w:val="20"/>
          <w:lang w:val="en-US"/>
        </w:rPr>
        <w:t>Ashurkova</w:t>
      </w:r>
      <w:proofErr w:type="spellEnd"/>
    </w:p>
    <w:p w:rsidR="00126A69" w:rsidRPr="00126A69" w:rsidRDefault="00126A69" w:rsidP="00BA1F17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26A69">
        <w:rPr>
          <w:rFonts w:ascii="Times New Roman" w:hAnsi="Times New Roman" w:cs="Times New Roman"/>
          <w:sz w:val="20"/>
          <w:szCs w:val="20"/>
          <w:lang w:val="en-US"/>
        </w:rPr>
        <w:t xml:space="preserve">(Bryansk State Technical University, Senior Lecturer, Candidate of Technical Sciences, Bryansk, </w:t>
      </w:r>
      <w:r>
        <w:rPr>
          <w:rFonts w:ascii="Times New Roman" w:hAnsi="Times New Roman" w:cs="Times New Roman"/>
          <w:sz w:val="20"/>
          <w:szCs w:val="20"/>
          <w:lang w:val="en-US"/>
        </w:rPr>
        <w:t>swetiknk</w:t>
      </w:r>
      <w:r w:rsidRPr="00BA1F17">
        <w:rPr>
          <w:rFonts w:ascii="Times New Roman" w:hAnsi="Times New Roman" w:cs="Times New Roman"/>
          <w:sz w:val="20"/>
          <w:szCs w:val="20"/>
          <w:lang w:val="en-US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BA1F17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26A6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A7223" w:rsidRDefault="00964300" w:rsidP="00964300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ПРИМЕНЕНИЕ САПР ДЛЯ АНАЛИЗА ПРОЧНОСТНЫХ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ХАРАКТЕРИСТИК КОНСТРУКЦ</w:t>
      </w:r>
      <w:r w:rsidR="00850A14">
        <w:rPr>
          <w:rFonts w:ascii="Times New Roman" w:hAnsi="Times New Roman" w:cs="Times New Roman"/>
          <w:b/>
          <w:sz w:val="20"/>
          <w:szCs w:val="20"/>
        </w:rPr>
        <w:t>ИЙ КУЗОВОВ ПАССАЖИРСКИХ ВАГОНОВ</w:t>
      </w:r>
      <w:proofErr w:type="gramEnd"/>
    </w:p>
    <w:p w:rsidR="00FA7223" w:rsidRPr="00964300" w:rsidRDefault="00850A14" w:rsidP="00964300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50A14">
        <w:rPr>
          <w:rFonts w:ascii="Times New Roman" w:hAnsi="Times New Roman" w:cs="Times New Roman"/>
          <w:sz w:val="20"/>
          <w:szCs w:val="20"/>
          <w:lang w:val="en-US"/>
        </w:rPr>
        <w:t>APPLICATION OF CAD FOR ANALYSIS OF STRENGTH CHARACTERISTICS OF PASSENGER CAR BODY STRUCTURES</w:t>
      </w:r>
    </w:p>
    <w:p w:rsidR="00E54C57" w:rsidRPr="00DD2254" w:rsidRDefault="00FA7223" w:rsidP="00FA722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2254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95394E" w:rsidRPr="0095394E">
        <w:rPr>
          <w:rFonts w:ascii="Times New Roman" w:hAnsi="Times New Roman" w:cs="Times New Roman"/>
          <w:i/>
          <w:sz w:val="20"/>
          <w:szCs w:val="20"/>
        </w:rPr>
        <w:t>:</w:t>
      </w:r>
      <w:r w:rsidR="00E9342A" w:rsidRPr="00DD22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394E">
        <w:rPr>
          <w:rFonts w:ascii="Times New Roman" w:hAnsi="Times New Roman" w:cs="Times New Roman"/>
          <w:i/>
          <w:sz w:val="20"/>
          <w:szCs w:val="20"/>
        </w:rPr>
        <w:t>в</w:t>
      </w:r>
      <w:r w:rsidR="00C45A4F" w:rsidRPr="00DD2254">
        <w:rPr>
          <w:rFonts w:ascii="Times New Roman" w:hAnsi="Times New Roman" w:cs="Times New Roman"/>
          <w:i/>
          <w:sz w:val="20"/>
          <w:szCs w:val="20"/>
        </w:rPr>
        <w:t>ыполнен</w:t>
      </w:r>
      <w:r w:rsidR="00E54C57" w:rsidRPr="00DD2254">
        <w:rPr>
          <w:rFonts w:ascii="Times New Roman" w:hAnsi="Times New Roman" w:cs="Times New Roman"/>
          <w:i/>
          <w:sz w:val="20"/>
          <w:szCs w:val="20"/>
        </w:rPr>
        <w:t xml:space="preserve">а разработка конечно-элементных расчетных </w:t>
      </w:r>
      <w:r w:rsidR="00A97557" w:rsidRPr="00DD2254">
        <w:rPr>
          <w:rFonts w:ascii="Times New Roman" w:hAnsi="Times New Roman" w:cs="Times New Roman"/>
          <w:i/>
          <w:sz w:val="20"/>
          <w:szCs w:val="20"/>
        </w:rPr>
        <w:t>моделей</w:t>
      </w:r>
      <w:r w:rsidR="00E54C57" w:rsidRPr="00DD2254">
        <w:rPr>
          <w:rFonts w:ascii="Times New Roman" w:hAnsi="Times New Roman" w:cs="Times New Roman"/>
          <w:i/>
          <w:sz w:val="20"/>
          <w:szCs w:val="20"/>
        </w:rPr>
        <w:t xml:space="preserve"> кузова пассажирского вагона </w:t>
      </w:r>
      <w:r w:rsidR="008215F2" w:rsidRPr="00DD2254">
        <w:rPr>
          <w:rFonts w:ascii="Times New Roman" w:hAnsi="Times New Roman" w:cs="Times New Roman"/>
          <w:i/>
          <w:sz w:val="20"/>
          <w:szCs w:val="20"/>
        </w:rPr>
        <w:t>с использование современных средств САПР</w:t>
      </w:r>
      <w:r w:rsidR="00E54C57" w:rsidRPr="00DD225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41482" w:rsidRPr="00DD2254">
        <w:rPr>
          <w:rFonts w:ascii="Times New Roman" w:hAnsi="Times New Roman" w:cs="Times New Roman"/>
          <w:i/>
          <w:sz w:val="20"/>
          <w:szCs w:val="20"/>
        </w:rPr>
        <w:t>Проведена о</w:t>
      </w:r>
      <w:r w:rsidR="00A97557" w:rsidRPr="00DD2254">
        <w:rPr>
          <w:rFonts w:ascii="Times New Roman" w:hAnsi="Times New Roman" w:cs="Times New Roman"/>
          <w:i/>
          <w:sz w:val="20"/>
          <w:szCs w:val="20"/>
        </w:rPr>
        <w:t>цен</w:t>
      </w:r>
      <w:r w:rsidR="00241482" w:rsidRPr="00DD2254">
        <w:rPr>
          <w:rFonts w:ascii="Times New Roman" w:hAnsi="Times New Roman" w:cs="Times New Roman"/>
          <w:i/>
          <w:sz w:val="20"/>
          <w:szCs w:val="20"/>
        </w:rPr>
        <w:t>ка</w:t>
      </w:r>
      <w:r w:rsidR="00C45A4F" w:rsidRPr="00DD22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131C">
        <w:rPr>
          <w:rFonts w:ascii="Times New Roman" w:hAnsi="Times New Roman" w:cs="Times New Roman"/>
          <w:i/>
          <w:sz w:val="20"/>
          <w:szCs w:val="20"/>
        </w:rPr>
        <w:t xml:space="preserve">прочности, устойчивости и усталостной долговечности несущих конструкций </w:t>
      </w:r>
      <w:r w:rsidR="00C45A4F" w:rsidRPr="00DD2254">
        <w:rPr>
          <w:rFonts w:ascii="Times New Roman" w:hAnsi="Times New Roman" w:cs="Times New Roman"/>
          <w:i/>
          <w:sz w:val="20"/>
          <w:szCs w:val="20"/>
        </w:rPr>
        <w:t>кузова пассажи</w:t>
      </w:r>
      <w:r w:rsidR="00E54C57" w:rsidRPr="00DD2254">
        <w:rPr>
          <w:rFonts w:ascii="Times New Roman" w:hAnsi="Times New Roman" w:cs="Times New Roman"/>
          <w:i/>
          <w:sz w:val="20"/>
          <w:szCs w:val="20"/>
        </w:rPr>
        <w:t>рского вагона.</w:t>
      </w:r>
    </w:p>
    <w:p w:rsidR="0095394E" w:rsidRPr="00DD2254" w:rsidRDefault="0095394E" w:rsidP="0095394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Annotation:</w:t>
      </w:r>
      <w:r w:rsidRPr="00DD2254">
        <w:rPr>
          <w:lang w:val="en-US"/>
        </w:rPr>
        <w:t xml:space="preserve"> </w:t>
      </w:r>
      <w:r w:rsidR="00276FF3" w:rsidRPr="00276F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development of finite element design models of the passenger car body using modern CAD tools </w:t>
      </w:r>
      <w:proofErr w:type="gramStart"/>
      <w:r w:rsidR="00276FF3" w:rsidRPr="00276FF3">
        <w:rPr>
          <w:rFonts w:ascii="Times New Roman" w:hAnsi="Times New Roman" w:cs="Times New Roman"/>
          <w:i/>
          <w:sz w:val="20"/>
          <w:szCs w:val="20"/>
          <w:lang w:val="en-US"/>
        </w:rPr>
        <w:t>was carried out</w:t>
      </w:r>
      <w:proofErr w:type="gramEnd"/>
      <w:r w:rsidR="00276FF3" w:rsidRPr="00276F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An assessment of the strength, stability and fatigue life of the load-bearing structures of the passenger car body </w:t>
      </w:r>
      <w:proofErr w:type="gramStart"/>
      <w:r w:rsidR="00276FF3" w:rsidRPr="00276FF3">
        <w:rPr>
          <w:rFonts w:ascii="Times New Roman" w:hAnsi="Times New Roman" w:cs="Times New Roman"/>
          <w:i/>
          <w:sz w:val="20"/>
          <w:szCs w:val="20"/>
          <w:lang w:val="en-US"/>
        </w:rPr>
        <w:t>has been carried out</w:t>
      </w:r>
      <w:proofErr w:type="gramEnd"/>
      <w:r w:rsidR="00276FF3" w:rsidRPr="00276FF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2F668C" w:rsidRDefault="00964300" w:rsidP="002F668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D2254">
        <w:rPr>
          <w:rFonts w:ascii="Times New Roman" w:hAnsi="Times New Roman" w:cs="Times New Roman"/>
          <w:i/>
          <w:sz w:val="20"/>
          <w:szCs w:val="20"/>
        </w:rPr>
        <w:t>Ключевые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слова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D2254">
        <w:rPr>
          <w:rFonts w:ascii="Times New Roman" w:hAnsi="Times New Roman" w:cs="Times New Roman"/>
          <w:i/>
          <w:sz w:val="20"/>
          <w:szCs w:val="20"/>
        </w:rPr>
        <w:t>пассажирский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вагон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85A56" w:rsidRPr="00DD2254">
        <w:rPr>
          <w:rFonts w:ascii="Times New Roman" w:hAnsi="Times New Roman" w:cs="Times New Roman"/>
          <w:i/>
          <w:sz w:val="20"/>
          <w:szCs w:val="20"/>
        </w:rPr>
        <w:t>кузов</w:t>
      </w:r>
      <w:r w:rsidR="00D85A56">
        <w:rPr>
          <w:rFonts w:ascii="Times New Roman" w:hAnsi="Times New Roman" w:cs="Times New Roman"/>
          <w:i/>
          <w:sz w:val="20"/>
          <w:szCs w:val="20"/>
        </w:rPr>
        <w:t>,</w:t>
      </w:r>
      <w:r w:rsidR="00D85A56" w:rsidRPr="00DD22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математическое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моделирование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D2254">
        <w:rPr>
          <w:rFonts w:ascii="Times New Roman" w:hAnsi="Times New Roman" w:cs="Times New Roman"/>
          <w:i/>
          <w:sz w:val="20"/>
          <w:szCs w:val="20"/>
        </w:rPr>
        <w:t>метод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конечных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</w:rPr>
        <w:t>элементов</w:t>
      </w:r>
      <w:r w:rsidRPr="002F668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D2254">
        <w:rPr>
          <w:rFonts w:ascii="Times New Roman" w:hAnsi="Times New Roman" w:cs="Times New Roman"/>
          <w:i/>
          <w:sz w:val="20"/>
          <w:szCs w:val="20"/>
        </w:rPr>
        <w:t>прочность</w:t>
      </w:r>
      <w:r w:rsidR="00246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46629" w:rsidRPr="00246629">
        <w:rPr>
          <w:rFonts w:ascii="Times New Roman" w:hAnsi="Times New Roman" w:cs="Times New Roman"/>
          <w:i/>
          <w:sz w:val="20"/>
          <w:szCs w:val="20"/>
        </w:rPr>
        <w:t>устойчивость, усталостная долговечность</w:t>
      </w:r>
      <w:r w:rsidR="00246629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FA7223" w:rsidRPr="002F668C" w:rsidRDefault="00FA7223" w:rsidP="002F668C">
      <w:pPr>
        <w:spacing w:after="20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D2254">
        <w:rPr>
          <w:rFonts w:ascii="Times New Roman" w:hAnsi="Times New Roman" w:cs="Times New Roman"/>
          <w:i/>
          <w:sz w:val="20"/>
          <w:szCs w:val="20"/>
          <w:lang w:val="en-US"/>
        </w:rPr>
        <w:t>Keywords:</w:t>
      </w:r>
      <w:r w:rsidRPr="00DD2254">
        <w:rPr>
          <w:lang w:val="en-US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  <w:lang w:val="en-US"/>
        </w:rPr>
        <w:t xml:space="preserve">passenger car, </w:t>
      </w:r>
      <w:r w:rsidR="00D85A56" w:rsidRPr="00DD2254">
        <w:rPr>
          <w:rFonts w:ascii="Times New Roman" w:hAnsi="Times New Roman" w:cs="Times New Roman"/>
          <w:i/>
          <w:sz w:val="20"/>
          <w:szCs w:val="20"/>
          <w:lang w:val="en-US"/>
        </w:rPr>
        <w:t>body</w:t>
      </w:r>
      <w:r w:rsidR="00D85A56" w:rsidRPr="00D85A56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D85A56" w:rsidRPr="00DD225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DD2254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mathematical modeling, finite element method, </w:t>
      </w:r>
      <w:r w:rsidR="00D85A56">
        <w:rPr>
          <w:rFonts w:ascii="Times New Roman" w:hAnsi="Times New Roman" w:cs="Times New Roman"/>
          <w:i/>
          <w:sz w:val="20"/>
          <w:szCs w:val="20"/>
          <w:lang w:val="en-US"/>
        </w:rPr>
        <w:t>strength</w:t>
      </w:r>
      <w:r w:rsidR="00246629" w:rsidRPr="00246629">
        <w:rPr>
          <w:rFonts w:ascii="Times New Roman" w:hAnsi="Times New Roman" w:cs="Times New Roman"/>
          <w:i/>
          <w:sz w:val="20"/>
          <w:szCs w:val="20"/>
          <w:lang w:val="en-US"/>
        </w:rPr>
        <w:t>, stability, fatigue life</w:t>
      </w:r>
      <w:r w:rsidR="002F668C" w:rsidRPr="002F668C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:rsidR="00E64BE5" w:rsidRDefault="00640109" w:rsidP="006A0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E64BE5">
        <w:rPr>
          <w:rFonts w:ascii="Times New Roman" w:hAnsi="Times New Roman" w:cs="Times New Roman"/>
          <w:sz w:val="20"/>
          <w:szCs w:val="20"/>
        </w:rPr>
        <w:t xml:space="preserve">енденции развития современной </w:t>
      </w:r>
      <w:r>
        <w:rPr>
          <w:rFonts w:ascii="Times New Roman" w:hAnsi="Times New Roman" w:cs="Times New Roman"/>
          <w:sz w:val="20"/>
          <w:szCs w:val="20"/>
        </w:rPr>
        <w:t xml:space="preserve">транспортной </w:t>
      </w:r>
      <w:r w:rsidR="00E64BE5">
        <w:rPr>
          <w:rFonts w:ascii="Times New Roman" w:hAnsi="Times New Roman" w:cs="Times New Roman"/>
          <w:sz w:val="20"/>
          <w:szCs w:val="20"/>
        </w:rPr>
        <w:t xml:space="preserve">промышленности требуют от проектировщиков быстрых и качественных решений по совершенствованию подвижного состава. При этом </w:t>
      </w:r>
      <w:r>
        <w:rPr>
          <w:rFonts w:ascii="Times New Roman" w:hAnsi="Times New Roman" w:cs="Times New Roman"/>
          <w:sz w:val="20"/>
          <w:szCs w:val="20"/>
        </w:rPr>
        <w:t xml:space="preserve">временные и материальные </w:t>
      </w:r>
      <w:r w:rsidR="00E64BE5">
        <w:rPr>
          <w:rFonts w:ascii="Times New Roman" w:hAnsi="Times New Roman" w:cs="Times New Roman"/>
          <w:sz w:val="20"/>
          <w:szCs w:val="20"/>
        </w:rPr>
        <w:t xml:space="preserve">затраты на разработку и испытания новых конструкций должны быть сведены к минимуму. Обеспечить данные требования возможно с использованием на </w:t>
      </w:r>
      <w:r w:rsidR="00CB52F9">
        <w:rPr>
          <w:rFonts w:ascii="Times New Roman" w:hAnsi="Times New Roman" w:cs="Times New Roman"/>
          <w:sz w:val="20"/>
          <w:szCs w:val="20"/>
        </w:rPr>
        <w:t>всех стадиях</w:t>
      </w:r>
      <w:r w:rsidR="00E64BE5">
        <w:rPr>
          <w:rFonts w:ascii="Times New Roman" w:hAnsi="Times New Roman" w:cs="Times New Roman"/>
          <w:sz w:val="20"/>
          <w:szCs w:val="20"/>
        </w:rPr>
        <w:t xml:space="preserve"> проектирования</w:t>
      </w:r>
      <w:r w:rsidR="00CB52F9">
        <w:rPr>
          <w:rFonts w:ascii="Times New Roman" w:hAnsi="Times New Roman" w:cs="Times New Roman"/>
          <w:sz w:val="20"/>
          <w:szCs w:val="20"/>
        </w:rPr>
        <w:t xml:space="preserve"> </w:t>
      </w:r>
      <w:r w:rsidR="00E64BE5">
        <w:rPr>
          <w:rFonts w:ascii="Times New Roman" w:hAnsi="Times New Roman" w:cs="Times New Roman"/>
          <w:sz w:val="20"/>
          <w:szCs w:val="20"/>
        </w:rPr>
        <w:t>современных элементов САПР</w:t>
      </w:r>
      <w:r>
        <w:rPr>
          <w:rFonts w:ascii="Times New Roman" w:hAnsi="Times New Roman" w:cs="Times New Roman"/>
          <w:sz w:val="20"/>
          <w:szCs w:val="20"/>
        </w:rPr>
        <w:t>, позволяющих оценить проектные решения.</w:t>
      </w:r>
    </w:p>
    <w:p w:rsidR="00640109" w:rsidRDefault="00D85A56" w:rsidP="006A0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проектировании подвижного состава железных дорог</w:t>
      </w:r>
      <w:r w:rsidR="00703CDD">
        <w:rPr>
          <w:rFonts w:ascii="Times New Roman" w:hAnsi="Times New Roman" w:cs="Times New Roman"/>
          <w:sz w:val="20"/>
          <w:szCs w:val="20"/>
        </w:rPr>
        <w:t xml:space="preserve"> одним</w:t>
      </w:r>
      <w:r w:rsidR="00601F2D">
        <w:rPr>
          <w:rFonts w:ascii="Times New Roman" w:hAnsi="Times New Roman" w:cs="Times New Roman"/>
          <w:sz w:val="20"/>
          <w:szCs w:val="20"/>
        </w:rPr>
        <w:t>и</w:t>
      </w:r>
      <w:r w:rsidR="00703CDD">
        <w:rPr>
          <w:rFonts w:ascii="Times New Roman" w:hAnsi="Times New Roman" w:cs="Times New Roman"/>
          <w:sz w:val="20"/>
          <w:szCs w:val="20"/>
        </w:rPr>
        <w:t xml:space="preserve"> из главных параметров, обеспечивающих </w:t>
      </w:r>
      <w:r w:rsidR="00CB52F9">
        <w:rPr>
          <w:rFonts w:ascii="Times New Roman" w:hAnsi="Times New Roman" w:cs="Times New Roman"/>
          <w:sz w:val="20"/>
          <w:szCs w:val="20"/>
        </w:rPr>
        <w:t xml:space="preserve">его </w:t>
      </w:r>
      <w:r w:rsidR="00703CDD">
        <w:rPr>
          <w:rFonts w:ascii="Times New Roman" w:hAnsi="Times New Roman" w:cs="Times New Roman"/>
          <w:sz w:val="20"/>
          <w:szCs w:val="20"/>
        </w:rPr>
        <w:t xml:space="preserve">безопасность, надежность и конкурентоспособность </w:t>
      </w:r>
      <w:r w:rsidR="00601F2D">
        <w:rPr>
          <w:rFonts w:ascii="Times New Roman" w:hAnsi="Times New Roman" w:cs="Times New Roman"/>
          <w:sz w:val="20"/>
          <w:szCs w:val="20"/>
        </w:rPr>
        <w:t xml:space="preserve">за весь период эксплуатации </w:t>
      </w:r>
      <w:r>
        <w:rPr>
          <w:rFonts w:ascii="Times New Roman" w:hAnsi="Times New Roman" w:cs="Times New Roman"/>
          <w:sz w:val="20"/>
          <w:szCs w:val="20"/>
        </w:rPr>
        <w:t>явля</w:t>
      </w:r>
      <w:r w:rsidR="00601F2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тся</w:t>
      </w:r>
      <w:r w:rsidR="00703CDD">
        <w:rPr>
          <w:rFonts w:ascii="Times New Roman" w:hAnsi="Times New Roman" w:cs="Times New Roman"/>
          <w:sz w:val="20"/>
          <w:szCs w:val="20"/>
        </w:rPr>
        <w:t xml:space="preserve"> </w:t>
      </w:r>
      <w:r w:rsidR="00601F2D">
        <w:rPr>
          <w:rFonts w:ascii="Times New Roman" w:hAnsi="Times New Roman" w:cs="Times New Roman"/>
          <w:sz w:val="20"/>
          <w:szCs w:val="20"/>
        </w:rPr>
        <w:t xml:space="preserve">такие параметры как: </w:t>
      </w:r>
      <w:r w:rsidR="00703CDD">
        <w:rPr>
          <w:rFonts w:ascii="Times New Roman" w:hAnsi="Times New Roman" w:cs="Times New Roman"/>
          <w:sz w:val="20"/>
          <w:szCs w:val="20"/>
        </w:rPr>
        <w:t>прочность несущей конструкции</w:t>
      </w:r>
      <w:r w:rsidR="00601F2D">
        <w:rPr>
          <w:rFonts w:ascii="Times New Roman" w:hAnsi="Times New Roman" w:cs="Times New Roman"/>
          <w:sz w:val="20"/>
          <w:szCs w:val="20"/>
        </w:rPr>
        <w:t xml:space="preserve"> кузова</w:t>
      </w:r>
      <w:r w:rsidR="00703CDD">
        <w:rPr>
          <w:rFonts w:ascii="Times New Roman" w:hAnsi="Times New Roman" w:cs="Times New Roman"/>
          <w:sz w:val="20"/>
          <w:szCs w:val="20"/>
        </w:rPr>
        <w:t xml:space="preserve"> </w:t>
      </w:r>
      <w:r w:rsidR="00601F2D">
        <w:rPr>
          <w:rFonts w:ascii="Times New Roman" w:hAnsi="Times New Roman" w:cs="Times New Roman"/>
          <w:sz w:val="20"/>
          <w:szCs w:val="20"/>
        </w:rPr>
        <w:t>(</w:t>
      </w:r>
      <w:r w:rsidR="00703CDD">
        <w:rPr>
          <w:rFonts w:ascii="Times New Roman" w:hAnsi="Times New Roman" w:cs="Times New Roman"/>
          <w:sz w:val="20"/>
          <w:szCs w:val="20"/>
        </w:rPr>
        <w:t>статическая</w:t>
      </w:r>
      <w:r w:rsidR="00601F2D">
        <w:rPr>
          <w:rFonts w:ascii="Times New Roman" w:hAnsi="Times New Roman" w:cs="Times New Roman"/>
          <w:sz w:val="20"/>
          <w:szCs w:val="20"/>
        </w:rPr>
        <w:t xml:space="preserve"> и</w:t>
      </w:r>
      <w:r w:rsidR="00703CDD">
        <w:rPr>
          <w:rFonts w:ascii="Times New Roman" w:hAnsi="Times New Roman" w:cs="Times New Roman"/>
          <w:sz w:val="20"/>
          <w:szCs w:val="20"/>
        </w:rPr>
        <w:t xml:space="preserve"> динамическая</w:t>
      </w:r>
      <w:r w:rsidR="00601F2D">
        <w:rPr>
          <w:rFonts w:ascii="Times New Roman" w:hAnsi="Times New Roman" w:cs="Times New Roman"/>
          <w:sz w:val="20"/>
          <w:szCs w:val="20"/>
        </w:rPr>
        <w:t>), устойчивость элементов конструкции и усталостная долговечность.</w:t>
      </w:r>
    </w:p>
    <w:p w:rsidR="00D85A56" w:rsidRDefault="00703CDD" w:rsidP="006A0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Мировой опыт проектирования показал, что наиболее универсальным</w:t>
      </w:r>
      <w:r w:rsidR="001B1776">
        <w:rPr>
          <w:rFonts w:ascii="Times New Roman" w:hAnsi="Times New Roman" w:cs="Times New Roman"/>
          <w:sz w:val="20"/>
          <w:szCs w:val="20"/>
        </w:rPr>
        <w:t xml:space="preserve"> методом оценки прочности конструкции является</w:t>
      </w:r>
      <w:r>
        <w:rPr>
          <w:rFonts w:ascii="Times New Roman" w:hAnsi="Times New Roman" w:cs="Times New Roman"/>
          <w:sz w:val="20"/>
          <w:szCs w:val="20"/>
        </w:rPr>
        <w:t xml:space="preserve"> численны</w:t>
      </w:r>
      <w:r w:rsidR="001B1776">
        <w:rPr>
          <w:rFonts w:ascii="Times New Roman" w:hAnsi="Times New Roman" w:cs="Times New Roman"/>
          <w:sz w:val="20"/>
          <w:szCs w:val="20"/>
        </w:rPr>
        <w:t>й метод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177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метод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конечных элементов, который реализуется </w:t>
      </w:r>
      <w:r w:rsidRPr="00DD2254">
        <w:rPr>
          <w:rFonts w:ascii="Times New Roman" w:hAnsi="Times New Roman" w:cs="Times New Roman"/>
          <w:sz w:val="20"/>
          <w:szCs w:val="20"/>
        </w:rPr>
        <w:t>раз</w:t>
      </w:r>
      <w:r w:rsidR="00E5071D">
        <w:rPr>
          <w:rFonts w:ascii="Times New Roman" w:hAnsi="Times New Roman" w:cs="Times New Roman"/>
          <w:sz w:val="20"/>
          <w:szCs w:val="20"/>
        </w:rPr>
        <w:t>нообразными</w:t>
      </w:r>
      <w:r w:rsidRPr="00DD2254">
        <w:rPr>
          <w:rFonts w:ascii="Times New Roman" w:hAnsi="Times New Roman" w:cs="Times New Roman"/>
          <w:sz w:val="20"/>
          <w:szCs w:val="20"/>
        </w:rPr>
        <w:t xml:space="preserve"> пакетами САПР</w:t>
      </w:r>
      <w:r w:rsidR="00E86B7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86B78" w:rsidRPr="009B6885">
        <w:rPr>
          <w:rFonts w:ascii="Times New Roman" w:hAnsi="Times New Roman" w:cs="Times New Roman"/>
          <w:sz w:val="20"/>
          <w:szCs w:val="20"/>
        </w:rPr>
        <w:t>Siemens</w:t>
      </w:r>
      <w:proofErr w:type="spellEnd"/>
      <w:r w:rsidR="00E86B78" w:rsidRPr="009B6885">
        <w:rPr>
          <w:rFonts w:ascii="Times New Roman" w:hAnsi="Times New Roman" w:cs="Times New Roman"/>
          <w:sz w:val="20"/>
          <w:szCs w:val="20"/>
        </w:rPr>
        <w:t xml:space="preserve"> PLM </w:t>
      </w:r>
      <w:proofErr w:type="spellStart"/>
      <w:r w:rsidR="00E86B78" w:rsidRPr="009B6885">
        <w:rPr>
          <w:rFonts w:ascii="Times New Roman" w:hAnsi="Times New Roman" w:cs="Times New Roman"/>
          <w:sz w:val="20"/>
          <w:szCs w:val="20"/>
        </w:rPr>
        <w:t>Software</w:t>
      </w:r>
      <w:proofErr w:type="spellEnd"/>
      <w:r w:rsidR="00E86B78" w:rsidRPr="009B68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6B78" w:rsidRPr="009B6885">
        <w:rPr>
          <w:rFonts w:ascii="Times New Roman" w:hAnsi="Times New Roman" w:cs="Times New Roman"/>
          <w:sz w:val="20"/>
          <w:szCs w:val="20"/>
        </w:rPr>
        <w:t>Femap</w:t>
      </w:r>
      <w:proofErr w:type="spellEnd"/>
      <w:r w:rsidR="00E86B78">
        <w:rPr>
          <w:rFonts w:ascii="Times New Roman" w:hAnsi="Times New Roman" w:cs="Times New Roman"/>
          <w:sz w:val="20"/>
          <w:szCs w:val="20"/>
        </w:rPr>
        <w:t xml:space="preserve">, </w:t>
      </w:r>
      <w:r w:rsidR="00E86B78">
        <w:rPr>
          <w:rFonts w:ascii="Times New Roman" w:hAnsi="Times New Roman" w:cs="Times New Roman"/>
          <w:sz w:val="20"/>
          <w:szCs w:val="20"/>
          <w:lang w:val="en-US"/>
        </w:rPr>
        <w:t>NX</w:t>
      </w:r>
      <w:r w:rsidR="00E86B78">
        <w:rPr>
          <w:rFonts w:ascii="Times New Roman" w:hAnsi="Times New Roman" w:cs="Times New Roman"/>
          <w:sz w:val="20"/>
          <w:szCs w:val="20"/>
        </w:rPr>
        <w:t>, Универсальный механизм и др.).</w:t>
      </w:r>
      <w:r>
        <w:rPr>
          <w:rFonts w:ascii="Times New Roman" w:hAnsi="Times New Roman" w:cs="Times New Roman"/>
          <w:sz w:val="20"/>
          <w:szCs w:val="20"/>
        </w:rPr>
        <w:t xml:space="preserve"> Данные программные продукты позволяют без значительных затрат пользователя генерировать конечно-элементную сетку на основе разработанной детализированной модели</w:t>
      </w:r>
      <w:r w:rsidR="00601F2D">
        <w:rPr>
          <w:rFonts w:ascii="Times New Roman" w:hAnsi="Times New Roman" w:cs="Times New Roman"/>
          <w:sz w:val="20"/>
          <w:szCs w:val="20"/>
        </w:rPr>
        <w:t xml:space="preserve"> конструкции</w:t>
      </w:r>
      <w:r w:rsidR="00723A39" w:rsidRPr="00723A39">
        <w:rPr>
          <w:rFonts w:ascii="Times New Roman" w:hAnsi="Times New Roman" w:cs="Times New Roman"/>
          <w:sz w:val="20"/>
          <w:szCs w:val="20"/>
        </w:rPr>
        <w:t xml:space="preserve"> [</w:t>
      </w:r>
      <w:r w:rsidR="001B1776">
        <w:rPr>
          <w:rFonts w:ascii="Times New Roman" w:hAnsi="Times New Roman" w:cs="Times New Roman"/>
          <w:sz w:val="20"/>
          <w:szCs w:val="20"/>
        </w:rPr>
        <w:t>1</w:t>
      </w:r>
      <w:r w:rsidR="00504A9F">
        <w:rPr>
          <w:rFonts w:ascii="Times New Roman" w:hAnsi="Times New Roman" w:cs="Times New Roman"/>
          <w:sz w:val="20"/>
          <w:szCs w:val="20"/>
        </w:rPr>
        <w:t>-</w:t>
      </w:r>
      <w:r w:rsidR="006E1354">
        <w:rPr>
          <w:rFonts w:ascii="Times New Roman" w:hAnsi="Times New Roman" w:cs="Times New Roman"/>
          <w:sz w:val="20"/>
          <w:szCs w:val="20"/>
        </w:rPr>
        <w:t>4</w:t>
      </w:r>
      <w:r w:rsidR="00723A39" w:rsidRPr="00723A39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5A56" w:rsidRDefault="00CB52F9" w:rsidP="006A05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связи с этим в</w:t>
      </w:r>
      <w:r w:rsidR="00C136B2">
        <w:rPr>
          <w:rFonts w:ascii="Times New Roman" w:hAnsi="Times New Roman" w:cs="Times New Roman"/>
          <w:sz w:val="20"/>
          <w:szCs w:val="20"/>
        </w:rPr>
        <w:t xml:space="preserve"> работе выполнена оценка указанных выше параметров несущих конструкций кузова пассажирского вагона современными пакетами САПР с целью</w:t>
      </w:r>
      <w:proofErr w:type="gramEnd"/>
      <w:r w:rsidR="00C136B2">
        <w:rPr>
          <w:rFonts w:ascii="Times New Roman" w:hAnsi="Times New Roman" w:cs="Times New Roman"/>
          <w:sz w:val="20"/>
          <w:szCs w:val="20"/>
        </w:rPr>
        <w:t xml:space="preserve"> определения рационального варианта конструкции.</w:t>
      </w:r>
    </w:p>
    <w:p w:rsidR="005379F9" w:rsidRDefault="00E5071D" w:rsidP="007613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Кузов пассажирского вагона, его несущая конструкция, является</w:t>
      </w:r>
      <w:r w:rsidR="00E01E96">
        <w:rPr>
          <w:rFonts w:ascii="Times New Roman" w:hAnsi="Times New Roman" w:cs="Times New Roman"/>
          <w:sz w:val="20"/>
          <w:szCs w:val="20"/>
        </w:rPr>
        <w:t xml:space="preserve"> </w:t>
      </w:r>
      <w:r w:rsidR="0076131C">
        <w:rPr>
          <w:rFonts w:ascii="Times New Roman" w:hAnsi="Times New Roman" w:cs="Times New Roman"/>
          <w:sz w:val="20"/>
          <w:szCs w:val="20"/>
        </w:rPr>
        <w:t>подкрепленн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76131C">
        <w:rPr>
          <w:rFonts w:ascii="Times New Roman" w:hAnsi="Times New Roman" w:cs="Times New Roman"/>
          <w:sz w:val="20"/>
          <w:szCs w:val="20"/>
        </w:rPr>
        <w:t xml:space="preserve"> </w:t>
      </w:r>
      <w:r w:rsidR="00E01E96">
        <w:rPr>
          <w:rFonts w:ascii="Times New Roman" w:hAnsi="Times New Roman" w:cs="Times New Roman"/>
          <w:sz w:val="20"/>
          <w:szCs w:val="20"/>
        </w:rPr>
        <w:t>тонкостенн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E01E96">
        <w:rPr>
          <w:rFonts w:ascii="Times New Roman" w:hAnsi="Times New Roman" w:cs="Times New Roman"/>
          <w:sz w:val="20"/>
          <w:szCs w:val="20"/>
        </w:rPr>
        <w:t xml:space="preserve"> оболочк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76131C">
        <w:rPr>
          <w:rFonts w:ascii="Times New Roman" w:hAnsi="Times New Roman" w:cs="Times New Roman"/>
          <w:sz w:val="20"/>
          <w:szCs w:val="20"/>
        </w:rPr>
        <w:t xml:space="preserve"> с вырезами. Её моделирование целесообразно выполнять в виде пластинчатых или пластинчато-стержневых схем.</w:t>
      </w:r>
      <w:r w:rsidR="00276FF3">
        <w:rPr>
          <w:rFonts w:ascii="Times New Roman" w:hAnsi="Times New Roman" w:cs="Times New Roman"/>
          <w:sz w:val="20"/>
          <w:szCs w:val="20"/>
        </w:rPr>
        <w:t xml:space="preserve"> При реализации пластинчато-стержневой схемы подкрепляющие элементы кузова моделируются линейными стержневыми элементами, воспринимающими усилия растяжения (сжатия), кручения и изгиб, а обшивка плоскими пластинчатыми элементами, учитывающими все внутренние силовые факторы. </w:t>
      </w:r>
      <w:r w:rsidR="006E2EAD">
        <w:rPr>
          <w:rFonts w:ascii="Times New Roman" w:hAnsi="Times New Roman" w:cs="Times New Roman"/>
          <w:sz w:val="20"/>
          <w:szCs w:val="20"/>
        </w:rPr>
        <w:t>Пластинчатую</w:t>
      </w:r>
      <w:r w:rsidR="00276FF3">
        <w:rPr>
          <w:rFonts w:ascii="Times New Roman" w:hAnsi="Times New Roman" w:cs="Times New Roman"/>
          <w:sz w:val="20"/>
          <w:szCs w:val="20"/>
        </w:rPr>
        <w:t xml:space="preserve"> схем</w:t>
      </w:r>
      <w:r w:rsidR="006E2EAD">
        <w:rPr>
          <w:rFonts w:ascii="Times New Roman" w:hAnsi="Times New Roman" w:cs="Times New Roman"/>
          <w:sz w:val="20"/>
          <w:szCs w:val="20"/>
        </w:rPr>
        <w:t xml:space="preserve">у формируют исключительно </w:t>
      </w:r>
      <w:r w:rsidR="006E2EAD" w:rsidRPr="006E2EAD">
        <w:rPr>
          <w:rFonts w:ascii="Times New Roman" w:hAnsi="Times New Roman" w:cs="Times New Roman"/>
          <w:sz w:val="20"/>
          <w:szCs w:val="20"/>
        </w:rPr>
        <w:t>пластинчатыми конечными элементами</w:t>
      </w:r>
      <w:r w:rsidR="006E2EAD">
        <w:rPr>
          <w:rFonts w:ascii="Times New Roman" w:hAnsi="Times New Roman" w:cs="Times New Roman"/>
          <w:sz w:val="20"/>
          <w:szCs w:val="20"/>
        </w:rPr>
        <w:t xml:space="preserve">, преимущественно </w:t>
      </w:r>
      <w:r w:rsidR="006E2EAD" w:rsidRPr="006E2EAD">
        <w:rPr>
          <w:rFonts w:ascii="Times New Roman" w:hAnsi="Times New Roman" w:cs="Times New Roman"/>
          <w:sz w:val="20"/>
          <w:szCs w:val="20"/>
        </w:rPr>
        <w:t>тре</w:t>
      </w:r>
      <w:proofErr w:type="gramStart"/>
      <w:r w:rsidR="006E2EAD" w:rsidRPr="006E2EAD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="006E2EAD" w:rsidRPr="006E2EAD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6E2EAD" w:rsidRPr="006E2EAD">
        <w:rPr>
          <w:rFonts w:ascii="Times New Roman" w:hAnsi="Times New Roman" w:cs="Times New Roman"/>
          <w:sz w:val="20"/>
          <w:szCs w:val="20"/>
        </w:rPr>
        <w:t>четырехузловыми</w:t>
      </w:r>
      <w:proofErr w:type="spellEnd"/>
      <w:r w:rsidR="007B6D6B">
        <w:rPr>
          <w:rFonts w:ascii="Times New Roman" w:hAnsi="Times New Roman" w:cs="Times New Roman"/>
          <w:sz w:val="20"/>
          <w:szCs w:val="20"/>
        </w:rPr>
        <w:t xml:space="preserve"> (рис.1)</w:t>
      </w:r>
      <w:r w:rsidR="006E2EAD">
        <w:rPr>
          <w:rFonts w:ascii="Times New Roman" w:hAnsi="Times New Roman" w:cs="Times New Roman"/>
          <w:sz w:val="20"/>
          <w:szCs w:val="20"/>
        </w:rPr>
        <w:t xml:space="preserve">. Как правило, </w:t>
      </w:r>
      <w:r w:rsidR="00E86B78">
        <w:rPr>
          <w:rFonts w:ascii="Times New Roman" w:hAnsi="Times New Roman" w:cs="Times New Roman"/>
          <w:sz w:val="20"/>
          <w:szCs w:val="20"/>
        </w:rPr>
        <w:t>пластинчато-</w:t>
      </w:r>
      <w:r w:rsidR="006E2EAD">
        <w:rPr>
          <w:rFonts w:ascii="Times New Roman" w:hAnsi="Times New Roman" w:cs="Times New Roman"/>
          <w:sz w:val="20"/>
          <w:szCs w:val="20"/>
        </w:rPr>
        <w:t xml:space="preserve">стрежневая расчетная схема требует немного меньше времени для формирования в отличие </w:t>
      </w:r>
      <w:proofErr w:type="gramStart"/>
      <w:r w:rsidR="006E2EA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6E2EAD">
        <w:rPr>
          <w:rFonts w:ascii="Times New Roman" w:hAnsi="Times New Roman" w:cs="Times New Roman"/>
          <w:sz w:val="20"/>
          <w:szCs w:val="20"/>
        </w:rPr>
        <w:t xml:space="preserve"> </w:t>
      </w:r>
      <w:r w:rsidR="002101AA">
        <w:rPr>
          <w:rFonts w:ascii="Times New Roman" w:hAnsi="Times New Roman" w:cs="Times New Roman"/>
          <w:sz w:val="20"/>
          <w:szCs w:val="20"/>
        </w:rPr>
        <w:t>пластинчатой</w:t>
      </w:r>
      <w:r w:rsidR="006E2EAD">
        <w:rPr>
          <w:rFonts w:ascii="Times New Roman" w:hAnsi="Times New Roman" w:cs="Times New Roman"/>
          <w:sz w:val="20"/>
          <w:szCs w:val="20"/>
        </w:rPr>
        <w:t xml:space="preserve"> и может быть рекомендована для поисковых расчетов. Пластинчатая схема позволяет локально оценить напряженно-деформированное состояние в элементах конструкции и рационально учесть ее </w:t>
      </w:r>
      <w:proofErr w:type="spellStart"/>
      <w:r w:rsidR="006E2EAD">
        <w:rPr>
          <w:rFonts w:ascii="Times New Roman" w:hAnsi="Times New Roman" w:cs="Times New Roman"/>
          <w:sz w:val="20"/>
          <w:szCs w:val="20"/>
        </w:rPr>
        <w:t>нагружение</w:t>
      </w:r>
      <w:proofErr w:type="spellEnd"/>
      <w:r w:rsidR="00723A39">
        <w:rPr>
          <w:rFonts w:ascii="Times New Roman" w:hAnsi="Times New Roman" w:cs="Times New Roman"/>
          <w:sz w:val="20"/>
          <w:szCs w:val="20"/>
        </w:rPr>
        <w:t xml:space="preserve"> </w:t>
      </w:r>
      <w:r w:rsidR="00723A39" w:rsidRPr="00723A39">
        <w:rPr>
          <w:rFonts w:ascii="Times New Roman" w:hAnsi="Times New Roman" w:cs="Times New Roman"/>
          <w:sz w:val="20"/>
          <w:szCs w:val="20"/>
        </w:rPr>
        <w:t>[</w:t>
      </w:r>
      <w:r w:rsidR="00504A9F">
        <w:rPr>
          <w:rFonts w:ascii="Times New Roman" w:hAnsi="Times New Roman" w:cs="Times New Roman"/>
          <w:sz w:val="20"/>
          <w:szCs w:val="20"/>
        </w:rPr>
        <w:t>1</w:t>
      </w:r>
      <w:r w:rsidR="006E1354">
        <w:rPr>
          <w:rFonts w:ascii="Times New Roman" w:hAnsi="Times New Roman" w:cs="Times New Roman"/>
          <w:sz w:val="20"/>
          <w:szCs w:val="20"/>
        </w:rPr>
        <w:t>-3</w:t>
      </w:r>
      <w:r w:rsidR="00723A39" w:rsidRPr="00723A39">
        <w:rPr>
          <w:rFonts w:ascii="Times New Roman" w:hAnsi="Times New Roman" w:cs="Times New Roman"/>
          <w:sz w:val="20"/>
          <w:szCs w:val="20"/>
        </w:rPr>
        <w:t>]</w:t>
      </w:r>
      <w:r w:rsidR="006E2EAD">
        <w:rPr>
          <w:rFonts w:ascii="Times New Roman" w:hAnsi="Times New Roman" w:cs="Times New Roman"/>
          <w:sz w:val="20"/>
          <w:szCs w:val="20"/>
        </w:rPr>
        <w:t>.</w:t>
      </w:r>
    </w:p>
    <w:p w:rsidR="007B6D6B" w:rsidRDefault="007B6D6B" w:rsidP="007B6D6B">
      <w:pPr>
        <w:spacing w:before="100" w:after="100" w:line="240" w:lineRule="auto"/>
        <w:jc w:val="center"/>
        <w:rPr>
          <w:rFonts w:ascii="Times New Roman" w:hAnsi="Times New Roman" w:cs="Times New Roman"/>
          <w:noProof/>
          <w:spacing w:val="-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5BEC1" wp14:editId="67B837F0">
            <wp:extent cx="4247515" cy="15011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D6B" w:rsidRDefault="007B6D6B" w:rsidP="007B6D6B">
      <w:pPr>
        <w:spacing w:before="100" w:after="10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5A4F">
        <w:rPr>
          <w:rFonts w:ascii="Times New Roman" w:hAnsi="Times New Roman" w:cs="Times New Roman"/>
          <w:i/>
          <w:sz w:val="18"/>
          <w:szCs w:val="18"/>
        </w:rPr>
        <w:t>Рис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C45A4F">
        <w:rPr>
          <w:rFonts w:ascii="Times New Roman" w:hAnsi="Times New Roman" w:cs="Times New Roman"/>
          <w:i/>
          <w:sz w:val="18"/>
          <w:szCs w:val="18"/>
        </w:rPr>
        <w:t xml:space="preserve"> 1. </w:t>
      </w:r>
      <w:r>
        <w:rPr>
          <w:rFonts w:ascii="Times New Roman" w:hAnsi="Times New Roman" w:cs="Times New Roman"/>
          <w:i/>
          <w:sz w:val="18"/>
          <w:szCs w:val="18"/>
        </w:rPr>
        <w:t>Пластинчатая конечно</w:t>
      </w:r>
      <w:r w:rsidR="000552FD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>элементная модель</w:t>
      </w:r>
      <w:r w:rsidRPr="00C45A4F">
        <w:rPr>
          <w:rFonts w:ascii="Times New Roman" w:hAnsi="Times New Roman" w:cs="Times New Roman"/>
          <w:i/>
          <w:sz w:val="18"/>
          <w:szCs w:val="18"/>
        </w:rPr>
        <w:t xml:space="preserve"> кузова </w:t>
      </w:r>
      <w:r>
        <w:rPr>
          <w:rFonts w:ascii="Times New Roman" w:hAnsi="Times New Roman" w:cs="Times New Roman"/>
          <w:i/>
          <w:sz w:val="18"/>
          <w:szCs w:val="18"/>
        </w:rPr>
        <w:t xml:space="preserve">пассажирского </w:t>
      </w:r>
      <w:r w:rsidRPr="00C45A4F">
        <w:rPr>
          <w:rFonts w:ascii="Times New Roman" w:hAnsi="Times New Roman" w:cs="Times New Roman"/>
          <w:i/>
          <w:sz w:val="18"/>
          <w:szCs w:val="18"/>
        </w:rPr>
        <w:t>вагона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B1C6A" w:rsidRPr="00270396" w:rsidRDefault="00270396" w:rsidP="00EA0C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прочностных характеристик несущей конструкции кузова выполнено на примере кузова </w:t>
      </w:r>
      <w:r w:rsidR="00E5071D">
        <w:rPr>
          <w:rFonts w:ascii="Times New Roman" w:hAnsi="Times New Roman" w:cs="Times New Roman"/>
          <w:sz w:val="20"/>
          <w:szCs w:val="20"/>
        </w:rPr>
        <w:t xml:space="preserve">пассажирского </w:t>
      </w:r>
      <w:r>
        <w:rPr>
          <w:rFonts w:ascii="Times New Roman" w:hAnsi="Times New Roman" w:cs="Times New Roman"/>
          <w:sz w:val="20"/>
          <w:szCs w:val="20"/>
        </w:rPr>
        <w:t xml:space="preserve">вагона </w:t>
      </w:r>
      <w:r w:rsidRPr="00270396">
        <w:rPr>
          <w:rFonts w:ascii="Times New Roman" w:hAnsi="Times New Roman" w:cs="Times New Roman"/>
          <w:sz w:val="20"/>
          <w:szCs w:val="20"/>
        </w:rPr>
        <w:t>модели 61-4447.</w:t>
      </w:r>
      <w:r w:rsidR="00E86B78">
        <w:rPr>
          <w:rFonts w:ascii="Times New Roman" w:hAnsi="Times New Roman" w:cs="Times New Roman"/>
          <w:sz w:val="20"/>
          <w:szCs w:val="20"/>
        </w:rPr>
        <w:t xml:space="preserve"> </w:t>
      </w:r>
      <w:r w:rsidR="00E5071D">
        <w:rPr>
          <w:rFonts w:ascii="Times New Roman" w:hAnsi="Times New Roman" w:cs="Times New Roman"/>
          <w:sz w:val="20"/>
          <w:szCs w:val="20"/>
        </w:rPr>
        <w:t>Б</w:t>
      </w:r>
      <w:r w:rsidR="00732607">
        <w:rPr>
          <w:rFonts w:ascii="Times New Roman" w:hAnsi="Times New Roman" w:cs="Times New Roman"/>
          <w:sz w:val="20"/>
          <w:szCs w:val="20"/>
        </w:rPr>
        <w:t>оковы</w:t>
      </w:r>
      <w:r w:rsidR="00E21F18">
        <w:rPr>
          <w:rFonts w:ascii="Times New Roman" w:hAnsi="Times New Roman" w:cs="Times New Roman"/>
          <w:sz w:val="20"/>
          <w:szCs w:val="20"/>
        </w:rPr>
        <w:t>е</w:t>
      </w:r>
      <w:r w:rsidR="00732607">
        <w:rPr>
          <w:rFonts w:ascii="Times New Roman" w:hAnsi="Times New Roman" w:cs="Times New Roman"/>
          <w:sz w:val="20"/>
          <w:szCs w:val="20"/>
        </w:rPr>
        <w:t xml:space="preserve"> стен</w:t>
      </w:r>
      <w:r w:rsidR="00E21F18">
        <w:rPr>
          <w:rFonts w:ascii="Times New Roman" w:hAnsi="Times New Roman" w:cs="Times New Roman"/>
          <w:sz w:val="20"/>
          <w:szCs w:val="20"/>
        </w:rPr>
        <w:t>ы</w:t>
      </w:r>
      <w:r w:rsidR="00E5071D">
        <w:rPr>
          <w:rFonts w:ascii="Times New Roman" w:hAnsi="Times New Roman" w:cs="Times New Roman"/>
          <w:sz w:val="20"/>
          <w:szCs w:val="20"/>
        </w:rPr>
        <w:t xml:space="preserve"> кузова вагона</w:t>
      </w:r>
      <w:r w:rsidR="00E21F18">
        <w:rPr>
          <w:rFonts w:ascii="Times New Roman" w:hAnsi="Times New Roman" w:cs="Times New Roman"/>
          <w:sz w:val="20"/>
          <w:szCs w:val="20"/>
        </w:rPr>
        <w:t xml:space="preserve"> </w:t>
      </w:r>
      <w:r w:rsidR="00E5071D">
        <w:rPr>
          <w:rFonts w:ascii="Times New Roman" w:hAnsi="Times New Roman" w:cs="Times New Roman"/>
          <w:sz w:val="20"/>
          <w:szCs w:val="20"/>
        </w:rPr>
        <w:t>совместно</w:t>
      </w:r>
      <w:r w:rsidR="00E21F18">
        <w:rPr>
          <w:rFonts w:ascii="Times New Roman" w:hAnsi="Times New Roman" w:cs="Times New Roman"/>
          <w:sz w:val="20"/>
          <w:szCs w:val="20"/>
        </w:rPr>
        <w:t xml:space="preserve"> с рамой</w:t>
      </w:r>
      <w:r w:rsidR="00732607">
        <w:rPr>
          <w:rFonts w:ascii="Times New Roman" w:hAnsi="Times New Roman" w:cs="Times New Roman"/>
          <w:sz w:val="20"/>
          <w:szCs w:val="20"/>
        </w:rPr>
        <w:t xml:space="preserve"> </w:t>
      </w:r>
      <w:r w:rsidR="00137B8F">
        <w:rPr>
          <w:rFonts w:ascii="Times New Roman" w:hAnsi="Times New Roman" w:cs="Times New Roman"/>
          <w:sz w:val="20"/>
          <w:szCs w:val="20"/>
        </w:rPr>
        <w:t>являются самыми нагруженными элементами конструкции</w:t>
      </w:r>
      <w:r w:rsidR="00E5071D">
        <w:rPr>
          <w:rFonts w:ascii="Times New Roman" w:hAnsi="Times New Roman" w:cs="Times New Roman"/>
          <w:sz w:val="20"/>
          <w:szCs w:val="20"/>
        </w:rPr>
        <w:t>. Так как рама является наиболее сложным и ответственным узлом кузова, рассмотрим возможность рационализации кузова на примере изменения конструкции боковых стен. В связи с чем,</w:t>
      </w:r>
      <w:r w:rsidR="00137B8F">
        <w:rPr>
          <w:rFonts w:ascii="Times New Roman" w:hAnsi="Times New Roman" w:cs="Times New Roman"/>
          <w:sz w:val="20"/>
          <w:szCs w:val="20"/>
        </w:rPr>
        <w:t xml:space="preserve"> в работе</w:t>
      </w:r>
      <w:r w:rsidR="00E21F18">
        <w:rPr>
          <w:rFonts w:ascii="Times New Roman" w:hAnsi="Times New Roman" w:cs="Times New Roman"/>
          <w:sz w:val="20"/>
          <w:szCs w:val="20"/>
        </w:rPr>
        <w:t xml:space="preserve"> </w:t>
      </w:r>
      <w:r w:rsidR="00137B8F">
        <w:rPr>
          <w:rFonts w:ascii="Times New Roman" w:hAnsi="Times New Roman" w:cs="Times New Roman"/>
          <w:sz w:val="20"/>
          <w:szCs w:val="20"/>
        </w:rPr>
        <w:t>р</w:t>
      </w:r>
      <w:r w:rsidR="00E86B78">
        <w:rPr>
          <w:rFonts w:ascii="Times New Roman" w:hAnsi="Times New Roman" w:cs="Times New Roman"/>
          <w:sz w:val="20"/>
          <w:szCs w:val="20"/>
        </w:rPr>
        <w:t>ассмотрен</w:t>
      </w:r>
      <w:r w:rsidR="00137B8F">
        <w:rPr>
          <w:rFonts w:ascii="Times New Roman" w:hAnsi="Times New Roman" w:cs="Times New Roman"/>
          <w:sz w:val="20"/>
          <w:szCs w:val="20"/>
        </w:rPr>
        <w:t>ы</w:t>
      </w:r>
      <w:r w:rsidR="00E86B78">
        <w:rPr>
          <w:rFonts w:ascii="Times New Roman" w:hAnsi="Times New Roman" w:cs="Times New Roman"/>
          <w:sz w:val="20"/>
          <w:szCs w:val="20"/>
        </w:rPr>
        <w:t xml:space="preserve"> три варианта несущей конструкции</w:t>
      </w:r>
      <w:r w:rsidR="00E5071D">
        <w:rPr>
          <w:rFonts w:ascii="Times New Roman" w:hAnsi="Times New Roman" w:cs="Times New Roman"/>
          <w:sz w:val="20"/>
          <w:szCs w:val="20"/>
        </w:rPr>
        <w:t xml:space="preserve"> боковых стен кузова</w:t>
      </w:r>
      <w:r w:rsidR="00E86B78">
        <w:rPr>
          <w:rFonts w:ascii="Times New Roman" w:hAnsi="Times New Roman" w:cs="Times New Roman"/>
          <w:sz w:val="20"/>
          <w:szCs w:val="20"/>
        </w:rPr>
        <w:t xml:space="preserve">: </w:t>
      </w:r>
      <w:r w:rsidR="00E5071D">
        <w:rPr>
          <w:rFonts w:ascii="Times New Roman" w:hAnsi="Times New Roman" w:cs="Times New Roman"/>
          <w:sz w:val="20"/>
          <w:szCs w:val="20"/>
        </w:rPr>
        <w:br/>
      </w:r>
      <w:r w:rsidR="00EA37B8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BB06DA">
        <w:rPr>
          <w:rFonts w:ascii="Times New Roman" w:hAnsi="Times New Roman" w:cs="Times New Roman"/>
          <w:sz w:val="20"/>
          <w:szCs w:val="20"/>
        </w:rPr>
        <w:t xml:space="preserve">комбинированная </w:t>
      </w:r>
      <w:r w:rsidR="00E86B78">
        <w:rPr>
          <w:rFonts w:ascii="Times New Roman" w:hAnsi="Times New Roman" w:cs="Times New Roman"/>
          <w:sz w:val="20"/>
          <w:szCs w:val="20"/>
        </w:rPr>
        <w:t xml:space="preserve">обшивка боковых стен </w:t>
      </w:r>
      <w:r w:rsidR="00BB06DA">
        <w:rPr>
          <w:rFonts w:ascii="Times New Roman" w:hAnsi="Times New Roman" w:cs="Times New Roman"/>
          <w:sz w:val="20"/>
          <w:szCs w:val="20"/>
        </w:rPr>
        <w:t>(вагон-аналог</w:t>
      </w:r>
      <w:r w:rsidR="00EA0C30">
        <w:rPr>
          <w:rFonts w:ascii="Times New Roman" w:hAnsi="Times New Roman" w:cs="Times New Roman"/>
          <w:sz w:val="20"/>
          <w:szCs w:val="20"/>
        </w:rPr>
        <w:t>);</w:t>
      </w:r>
      <w:r w:rsidR="00BB06DA">
        <w:rPr>
          <w:rFonts w:ascii="Times New Roman" w:hAnsi="Times New Roman" w:cs="Times New Roman"/>
          <w:sz w:val="20"/>
          <w:szCs w:val="20"/>
        </w:rPr>
        <w:t xml:space="preserve"> </w:t>
      </w:r>
      <w:r w:rsidR="000552FD">
        <w:rPr>
          <w:rFonts w:ascii="Times New Roman" w:hAnsi="Times New Roman" w:cs="Times New Roman"/>
          <w:sz w:val="20"/>
          <w:szCs w:val="20"/>
        </w:rPr>
        <w:br/>
      </w:r>
      <w:r w:rsidR="00EA37B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="00732607">
        <w:rPr>
          <w:rFonts w:ascii="Times New Roman" w:hAnsi="Times New Roman" w:cs="Times New Roman"/>
          <w:sz w:val="20"/>
          <w:szCs w:val="20"/>
        </w:rPr>
        <w:t>негофрированная</w:t>
      </w:r>
      <w:proofErr w:type="spellEnd"/>
      <w:r w:rsidR="00EA0C30">
        <w:rPr>
          <w:rFonts w:ascii="Times New Roman" w:hAnsi="Times New Roman" w:cs="Times New Roman"/>
          <w:sz w:val="20"/>
          <w:szCs w:val="20"/>
        </w:rPr>
        <w:t>, подкрепленная стрингерами;</w:t>
      </w:r>
      <w:r w:rsidR="00E5071D">
        <w:rPr>
          <w:rFonts w:ascii="Times New Roman" w:hAnsi="Times New Roman" w:cs="Times New Roman"/>
          <w:sz w:val="20"/>
          <w:szCs w:val="20"/>
        </w:rPr>
        <w:t xml:space="preserve"> </w:t>
      </w:r>
      <w:r w:rsidR="00EA37B8">
        <w:rPr>
          <w:rFonts w:ascii="Times New Roman" w:hAnsi="Times New Roman" w:cs="Times New Roman"/>
          <w:sz w:val="20"/>
          <w:szCs w:val="20"/>
        </w:rPr>
        <w:t xml:space="preserve">3) </w:t>
      </w:r>
      <w:r w:rsidR="00EA0C30">
        <w:rPr>
          <w:rFonts w:ascii="Times New Roman" w:hAnsi="Times New Roman" w:cs="Times New Roman"/>
          <w:sz w:val="20"/>
          <w:szCs w:val="20"/>
        </w:rPr>
        <w:t>двухслойная</w:t>
      </w:r>
      <w:r w:rsidR="00EA0C30" w:rsidRPr="00EA0C30">
        <w:t xml:space="preserve"> </w:t>
      </w:r>
      <w:r w:rsidR="00EA0C30" w:rsidRPr="00EA0C30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EA0C30" w:rsidRPr="00EA0C30">
        <w:rPr>
          <w:rFonts w:ascii="Times New Roman" w:hAnsi="Times New Roman" w:cs="Times New Roman"/>
          <w:sz w:val="20"/>
          <w:szCs w:val="20"/>
        </w:rPr>
        <w:t>негофрированной</w:t>
      </w:r>
      <w:proofErr w:type="spellEnd"/>
      <w:r w:rsidR="00EA0C30" w:rsidRPr="00EA0C30">
        <w:rPr>
          <w:rFonts w:ascii="Times New Roman" w:hAnsi="Times New Roman" w:cs="Times New Roman"/>
          <w:sz w:val="20"/>
          <w:szCs w:val="20"/>
        </w:rPr>
        <w:t xml:space="preserve"> нару</w:t>
      </w:r>
      <w:r w:rsidR="00EA0C30">
        <w:rPr>
          <w:rFonts w:ascii="Times New Roman" w:hAnsi="Times New Roman" w:cs="Times New Roman"/>
          <w:sz w:val="20"/>
          <w:szCs w:val="20"/>
        </w:rPr>
        <w:t xml:space="preserve">жной обшивкой, </w:t>
      </w:r>
      <w:r w:rsidR="00EA0C30" w:rsidRPr="00EA0C30">
        <w:rPr>
          <w:rFonts w:ascii="Times New Roman" w:hAnsi="Times New Roman" w:cs="Times New Roman"/>
          <w:sz w:val="20"/>
          <w:szCs w:val="20"/>
        </w:rPr>
        <w:t>подкрепленной гофрированной с трапециевидными гофрами</w:t>
      </w:r>
      <w:r w:rsidR="00EA0C30">
        <w:rPr>
          <w:rFonts w:ascii="Times New Roman" w:hAnsi="Times New Roman" w:cs="Times New Roman"/>
          <w:sz w:val="20"/>
          <w:szCs w:val="20"/>
        </w:rPr>
        <w:t xml:space="preserve">. </w:t>
      </w:r>
      <w:r w:rsidR="00B45CD4">
        <w:rPr>
          <w:rFonts w:ascii="Times New Roman" w:hAnsi="Times New Roman" w:cs="Times New Roman"/>
          <w:sz w:val="20"/>
          <w:szCs w:val="20"/>
        </w:rPr>
        <w:t>Применение гладкой обшивки обусловлено современными тенденциями в пассажирском вагоностроении.</w:t>
      </w:r>
      <w:r w:rsidR="00EA0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C6A" w:rsidRDefault="00CB52F9" w:rsidP="00136A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первом этапе выполнено моделирование детализированных моделей кузов</w:t>
      </w:r>
      <w:r w:rsidR="00136A9A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6A9A">
        <w:rPr>
          <w:rFonts w:ascii="Times New Roman" w:hAnsi="Times New Roman" w:cs="Times New Roman"/>
          <w:sz w:val="20"/>
          <w:szCs w:val="20"/>
        </w:rPr>
        <w:t>в среде</w:t>
      </w:r>
      <w:r w:rsidRPr="00CB52F9">
        <w:rPr>
          <w:rFonts w:ascii="Times New Roman" w:hAnsi="Times New Roman" w:cs="Times New Roman"/>
          <w:sz w:val="20"/>
          <w:szCs w:val="20"/>
        </w:rPr>
        <w:t xml:space="preserve"> программного комплекса </w:t>
      </w:r>
      <w:proofErr w:type="spellStart"/>
      <w:r w:rsidRPr="00CB52F9">
        <w:rPr>
          <w:rFonts w:ascii="Times New Roman" w:hAnsi="Times New Roman" w:cs="Times New Roman"/>
          <w:sz w:val="20"/>
          <w:szCs w:val="20"/>
        </w:rPr>
        <w:t>Siemens</w:t>
      </w:r>
      <w:proofErr w:type="spellEnd"/>
      <w:r w:rsidRPr="00CB52F9">
        <w:rPr>
          <w:rFonts w:ascii="Times New Roman" w:hAnsi="Times New Roman" w:cs="Times New Roman"/>
          <w:sz w:val="20"/>
          <w:szCs w:val="20"/>
        </w:rPr>
        <w:t xml:space="preserve"> PLM </w:t>
      </w:r>
      <w:proofErr w:type="spellStart"/>
      <w:r w:rsidRPr="00CB52F9">
        <w:rPr>
          <w:rFonts w:ascii="Times New Roman" w:hAnsi="Times New Roman" w:cs="Times New Roman"/>
          <w:sz w:val="20"/>
          <w:szCs w:val="20"/>
        </w:rPr>
        <w:t>Software</w:t>
      </w:r>
      <w:proofErr w:type="spellEnd"/>
      <w:r w:rsidRPr="00CB52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NX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36A9A">
        <w:rPr>
          <w:rFonts w:ascii="Times New Roman" w:hAnsi="Times New Roman" w:cs="Times New Roman"/>
          <w:sz w:val="20"/>
          <w:szCs w:val="20"/>
        </w:rPr>
        <w:t xml:space="preserve">При этом детализации не подвергались элементы конструкции, не оказывающие существенного влияния на его прочностные характеристики (технологические отверстия, </w:t>
      </w:r>
      <w:proofErr w:type="spellStart"/>
      <w:r w:rsidR="00136A9A">
        <w:rPr>
          <w:rFonts w:ascii="Times New Roman" w:hAnsi="Times New Roman" w:cs="Times New Roman"/>
          <w:sz w:val="20"/>
          <w:szCs w:val="20"/>
        </w:rPr>
        <w:t>скругления</w:t>
      </w:r>
      <w:proofErr w:type="spellEnd"/>
      <w:r w:rsidR="00136A9A">
        <w:rPr>
          <w:rFonts w:ascii="Times New Roman" w:hAnsi="Times New Roman" w:cs="Times New Roman"/>
          <w:sz w:val="20"/>
          <w:szCs w:val="20"/>
        </w:rPr>
        <w:t xml:space="preserve">, радиусы и т.д.). </w:t>
      </w:r>
      <w:r w:rsidR="00852966">
        <w:rPr>
          <w:rFonts w:ascii="Times New Roman" w:hAnsi="Times New Roman" w:cs="Times New Roman"/>
          <w:sz w:val="20"/>
          <w:szCs w:val="20"/>
        </w:rPr>
        <w:t xml:space="preserve">На основании разработанных моделей кузовов </w:t>
      </w:r>
      <w:r w:rsidR="001675AD">
        <w:rPr>
          <w:rFonts w:ascii="Times New Roman" w:hAnsi="Times New Roman" w:cs="Times New Roman"/>
          <w:sz w:val="20"/>
          <w:szCs w:val="20"/>
        </w:rPr>
        <w:t>средствами программного комплекса автоматически генерировались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75AD">
        <w:rPr>
          <w:rFonts w:ascii="Times New Roman" w:hAnsi="Times New Roman" w:cs="Times New Roman"/>
          <w:sz w:val="20"/>
          <w:szCs w:val="20"/>
        </w:rPr>
        <w:t xml:space="preserve">пластинчатые </w:t>
      </w:r>
      <w:r>
        <w:rPr>
          <w:rFonts w:ascii="Times New Roman" w:hAnsi="Times New Roman" w:cs="Times New Roman"/>
          <w:sz w:val="20"/>
          <w:szCs w:val="20"/>
        </w:rPr>
        <w:t>конечно-элементн</w:t>
      </w:r>
      <w:r w:rsidR="001675AD">
        <w:rPr>
          <w:rFonts w:ascii="Times New Roman" w:hAnsi="Times New Roman" w:cs="Times New Roman"/>
          <w:sz w:val="20"/>
          <w:szCs w:val="20"/>
        </w:rPr>
        <w:t>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6A9A">
        <w:rPr>
          <w:rFonts w:ascii="Times New Roman" w:hAnsi="Times New Roman" w:cs="Times New Roman"/>
          <w:sz w:val="20"/>
          <w:szCs w:val="20"/>
        </w:rPr>
        <w:t>расчетны</w:t>
      </w:r>
      <w:r w:rsidR="001675AD">
        <w:rPr>
          <w:rFonts w:ascii="Times New Roman" w:hAnsi="Times New Roman" w:cs="Times New Roman"/>
          <w:sz w:val="20"/>
          <w:szCs w:val="20"/>
        </w:rPr>
        <w:t>е</w:t>
      </w:r>
      <w:r w:rsidR="00136A9A">
        <w:rPr>
          <w:rFonts w:ascii="Times New Roman" w:hAnsi="Times New Roman" w:cs="Times New Roman"/>
          <w:sz w:val="20"/>
          <w:szCs w:val="20"/>
        </w:rPr>
        <w:t xml:space="preserve"> схем</w:t>
      </w:r>
      <w:r w:rsidR="001675AD">
        <w:rPr>
          <w:rFonts w:ascii="Times New Roman" w:hAnsi="Times New Roman" w:cs="Times New Roman"/>
          <w:sz w:val="20"/>
          <w:szCs w:val="20"/>
        </w:rPr>
        <w:t>ы.</w:t>
      </w:r>
      <w:r w:rsidR="00136A9A">
        <w:rPr>
          <w:rFonts w:ascii="Times New Roman" w:hAnsi="Times New Roman" w:cs="Times New Roman"/>
          <w:sz w:val="20"/>
          <w:szCs w:val="20"/>
        </w:rPr>
        <w:t xml:space="preserve"> </w:t>
      </w:r>
      <w:r w:rsidR="000D6255">
        <w:rPr>
          <w:rFonts w:ascii="Times New Roman" w:hAnsi="Times New Roman" w:cs="Times New Roman"/>
          <w:sz w:val="20"/>
          <w:szCs w:val="20"/>
        </w:rPr>
        <w:t>Следует отметить, что в</w:t>
      </w:r>
      <w:r w:rsidR="001675AD">
        <w:rPr>
          <w:rFonts w:ascii="Times New Roman" w:hAnsi="Times New Roman" w:cs="Times New Roman"/>
          <w:sz w:val="20"/>
          <w:szCs w:val="20"/>
        </w:rPr>
        <w:t xml:space="preserve"> местах конструкции, где </w:t>
      </w:r>
      <w:r w:rsidR="001675AD" w:rsidRPr="001675AD">
        <w:rPr>
          <w:rFonts w:ascii="Times New Roman" w:hAnsi="Times New Roman" w:cs="Times New Roman"/>
          <w:sz w:val="20"/>
          <w:szCs w:val="20"/>
        </w:rPr>
        <w:t>возможны значительные напряжения, в местах концентраторов напряжений</w:t>
      </w:r>
      <w:r w:rsidR="001675AD">
        <w:rPr>
          <w:rFonts w:ascii="Times New Roman" w:hAnsi="Times New Roman" w:cs="Times New Roman"/>
          <w:sz w:val="20"/>
          <w:szCs w:val="20"/>
        </w:rPr>
        <w:t xml:space="preserve">, целесообразно использовать ручное разбиение сетки со </w:t>
      </w:r>
      <w:r w:rsidR="00920517">
        <w:rPr>
          <w:rFonts w:ascii="Times New Roman" w:hAnsi="Times New Roman" w:cs="Times New Roman"/>
          <w:sz w:val="20"/>
          <w:szCs w:val="20"/>
        </w:rPr>
        <w:t>сгущением к градиенту напряжений.</w:t>
      </w:r>
    </w:p>
    <w:p w:rsidR="001D1F5C" w:rsidRDefault="000D6255" w:rsidP="00101B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несущим конструкциям кузовов вагона статических эксплуатационных нагрузок выполнялось </w:t>
      </w:r>
      <w:r w:rsidR="00E5071D">
        <w:rPr>
          <w:rFonts w:ascii="Times New Roman" w:hAnsi="Times New Roman" w:cs="Times New Roman"/>
          <w:sz w:val="20"/>
          <w:szCs w:val="20"/>
        </w:rPr>
        <w:t>согласно</w:t>
      </w:r>
      <w:r>
        <w:rPr>
          <w:rFonts w:ascii="Times New Roman" w:hAnsi="Times New Roman" w:cs="Times New Roman"/>
          <w:sz w:val="20"/>
          <w:szCs w:val="20"/>
        </w:rPr>
        <w:t xml:space="preserve"> требованиям норм проектирования вагонов. </w:t>
      </w:r>
      <w:r w:rsidR="001675AD" w:rsidRPr="001675AD">
        <w:rPr>
          <w:rFonts w:ascii="Times New Roman" w:hAnsi="Times New Roman" w:cs="Times New Roman"/>
          <w:sz w:val="20"/>
          <w:szCs w:val="20"/>
        </w:rPr>
        <w:t>Прочность конструкци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675AD" w:rsidRPr="001675AD">
        <w:rPr>
          <w:rFonts w:ascii="Times New Roman" w:hAnsi="Times New Roman" w:cs="Times New Roman"/>
          <w:sz w:val="20"/>
          <w:szCs w:val="20"/>
        </w:rPr>
        <w:t xml:space="preserve"> оценива</w:t>
      </w:r>
      <w:r w:rsidR="001675AD">
        <w:rPr>
          <w:rFonts w:ascii="Times New Roman" w:hAnsi="Times New Roman" w:cs="Times New Roman"/>
          <w:sz w:val="20"/>
          <w:szCs w:val="20"/>
        </w:rPr>
        <w:t>лась</w:t>
      </w:r>
      <w:r w:rsidR="001675AD" w:rsidRPr="001675AD">
        <w:rPr>
          <w:rFonts w:ascii="Times New Roman" w:hAnsi="Times New Roman" w:cs="Times New Roman"/>
          <w:sz w:val="20"/>
          <w:szCs w:val="20"/>
        </w:rPr>
        <w:t xml:space="preserve"> по </w:t>
      </w:r>
      <w:r w:rsidR="00EA37B8" w:rsidRPr="00EA37B8">
        <w:rPr>
          <w:rFonts w:ascii="Times New Roman" w:hAnsi="Times New Roman" w:cs="Times New Roman"/>
          <w:sz w:val="20"/>
          <w:szCs w:val="20"/>
        </w:rPr>
        <w:t xml:space="preserve">значениям </w:t>
      </w:r>
      <w:proofErr w:type="gramStart"/>
      <w:r w:rsidR="00EA37B8" w:rsidRPr="00EA37B8">
        <w:rPr>
          <w:rFonts w:ascii="Times New Roman" w:hAnsi="Times New Roman" w:cs="Times New Roman"/>
          <w:sz w:val="20"/>
          <w:szCs w:val="20"/>
        </w:rPr>
        <w:t>максимальных нормальных</w:t>
      </w:r>
      <w:proofErr w:type="gramEnd"/>
      <w:r w:rsidR="00EA37B8" w:rsidRPr="00EA37B8">
        <w:rPr>
          <w:rFonts w:ascii="Times New Roman" w:hAnsi="Times New Roman" w:cs="Times New Roman"/>
          <w:sz w:val="20"/>
          <w:szCs w:val="20"/>
        </w:rPr>
        <w:t xml:space="preserve"> напряжений</w:t>
      </w:r>
      <w:r w:rsidR="00CA6428">
        <w:rPr>
          <w:rFonts w:ascii="Times New Roman" w:hAnsi="Times New Roman" w:cs="Times New Roman"/>
          <w:sz w:val="20"/>
          <w:szCs w:val="20"/>
        </w:rPr>
        <w:t xml:space="preserve"> </w:t>
      </w:r>
      <w:r w:rsidR="00CA6428" w:rsidRPr="007B6D6B">
        <w:rPr>
          <w:rFonts w:ascii="Times New Roman" w:hAnsi="Times New Roman" w:cs="Times New Roman"/>
          <w:sz w:val="20"/>
          <w:szCs w:val="20"/>
        </w:rPr>
        <w:t>[</w:t>
      </w:r>
      <w:r w:rsidR="006E1354">
        <w:rPr>
          <w:rFonts w:ascii="Times New Roman" w:hAnsi="Times New Roman" w:cs="Times New Roman"/>
          <w:sz w:val="20"/>
          <w:szCs w:val="20"/>
        </w:rPr>
        <w:t>5</w:t>
      </w:r>
      <w:r w:rsidR="00CA6428" w:rsidRPr="007B6D6B">
        <w:rPr>
          <w:rFonts w:ascii="Times New Roman" w:hAnsi="Times New Roman" w:cs="Times New Roman"/>
          <w:sz w:val="20"/>
          <w:szCs w:val="20"/>
        </w:rPr>
        <w:t>]</w:t>
      </w:r>
      <w:r w:rsidR="001675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976">
        <w:rPr>
          <w:rFonts w:ascii="Times New Roman" w:hAnsi="Times New Roman" w:cs="Times New Roman"/>
          <w:sz w:val="20"/>
          <w:szCs w:val="20"/>
        </w:rPr>
        <w:t>Подтверждение адекватности полученных результатов выполнено на основании данных натурных испытаний вагона-аналога.</w:t>
      </w:r>
    </w:p>
    <w:p w:rsidR="00CD21FD" w:rsidRDefault="007233FD" w:rsidP="001675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21FD">
        <w:rPr>
          <w:rFonts w:ascii="Times New Roman" w:hAnsi="Times New Roman" w:cs="Times New Roman"/>
          <w:sz w:val="20"/>
          <w:szCs w:val="20"/>
        </w:rPr>
        <w:t xml:space="preserve">Определение общей и местной устойчивости конструкций выполнялось на основании </w:t>
      </w:r>
      <w:r w:rsidR="00CD21FD" w:rsidRPr="001675AD">
        <w:rPr>
          <w:rFonts w:ascii="Times New Roman" w:hAnsi="Times New Roman" w:cs="Times New Roman"/>
          <w:sz w:val="20"/>
          <w:szCs w:val="20"/>
        </w:rPr>
        <w:t>наименьшего</w:t>
      </w:r>
      <w:r w:rsidR="001675AD" w:rsidRPr="001675AD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="00CD21FD">
        <w:rPr>
          <w:rFonts w:ascii="Times New Roman" w:hAnsi="Times New Roman" w:cs="Times New Roman"/>
          <w:sz w:val="20"/>
          <w:szCs w:val="20"/>
        </w:rPr>
        <w:t>а</w:t>
      </w:r>
      <w:r w:rsidR="001675AD" w:rsidRPr="001675AD">
        <w:rPr>
          <w:rFonts w:ascii="Times New Roman" w:hAnsi="Times New Roman" w:cs="Times New Roman"/>
          <w:sz w:val="20"/>
          <w:szCs w:val="20"/>
        </w:rPr>
        <w:t xml:space="preserve"> запаса устойчивости.</w:t>
      </w:r>
      <w:r w:rsidR="001675AD" w:rsidRPr="001675AD">
        <w:t xml:space="preserve"> </w:t>
      </w:r>
    </w:p>
    <w:p w:rsidR="001675AD" w:rsidRPr="00CD21FD" w:rsidRDefault="000848A8" w:rsidP="00CD21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оценки динамических нагрузок, действующих на вагон в процессе </w:t>
      </w:r>
      <w:r w:rsidR="001367EC">
        <w:rPr>
          <w:rFonts w:ascii="Times New Roman" w:hAnsi="Times New Roman" w:cs="Times New Roman"/>
          <w:sz w:val="20"/>
          <w:szCs w:val="20"/>
        </w:rPr>
        <w:t>эксплуатации,</w:t>
      </w:r>
      <w:r>
        <w:rPr>
          <w:rFonts w:ascii="Times New Roman" w:hAnsi="Times New Roman" w:cs="Times New Roman"/>
          <w:sz w:val="20"/>
          <w:szCs w:val="20"/>
        </w:rPr>
        <w:t xml:space="preserve"> была разработана гибридная динамическая модель вагона-аналога</w:t>
      </w:r>
      <w:r w:rsidR="001367EC">
        <w:rPr>
          <w:rFonts w:ascii="Times New Roman" w:hAnsi="Times New Roman" w:cs="Times New Roman"/>
          <w:sz w:val="20"/>
          <w:szCs w:val="20"/>
        </w:rPr>
        <w:t xml:space="preserve"> в среде программного комплекса </w:t>
      </w:r>
      <w:r w:rsidR="00CD21FD" w:rsidRPr="00CD21FD">
        <w:rPr>
          <w:rFonts w:ascii="Times New Roman" w:hAnsi="Times New Roman" w:cs="Times New Roman"/>
          <w:sz w:val="20"/>
          <w:szCs w:val="20"/>
        </w:rPr>
        <w:t>«Универсальный механизм».</w:t>
      </w:r>
      <w:r w:rsidR="00CD21FD">
        <w:rPr>
          <w:rFonts w:ascii="Times New Roman" w:hAnsi="Times New Roman" w:cs="Times New Roman"/>
          <w:sz w:val="20"/>
          <w:szCs w:val="20"/>
        </w:rPr>
        <w:t xml:space="preserve"> Адекватность динамической модели подтверждена соответствием значений показателей динамики, полученных на ее основе, с показателями, полученными на основе испытаний вагона-аналога.</w:t>
      </w:r>
    </w:p>
    <w:p w:rsidR="001675AD" w:rsidRDefault="00EA37B8" w:rsidP="00101B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Полученные </w:t>
      </w:r>
      <w:r w:rsidR="001367EC">
        <w:rPr>
          <w:rFonts w:ascii="Times New Roman" w:hAnsi="Times New Roman" w:cs="Times New Roman"/>
          <w:sz w:val="20"/>
          <w:szCs w:val="20"/>
        </w:rPr>
        <w:t xml:space="preserve">в результате моделирования движения вагона </w:t>
      </w:r>
      <w:r>
        <w:rPr>
          <w:rFonts w:ascii="Times New Roman" w:hAnsi="Times New Roman" w:cs="Times New Roman"/>
          <w:sz w:val="20"/>
          <w:szCs w:val="20"/>
        </w:rPr>
        <w:t>динамические нагрузки</w:t>
      </w:r>
      <w:r w:rsidRPr="00EA37B8"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прикладывались к несущим конструкциям кузовов вагонов</w:t>
      </w:r>
      <w:r w:rsidR="00136707" w:rsidRPr="00136707">
        <w:t xml:space="preserve"> </w:t>
      </w:r>
      <w:r w:rsidR="00136707" w:rsidRPr="00136707">
        <w:rPr>
          <w:rFonts w:ascii="Times New Roman" w:hAnsi="Times New Roman" w:cs="Times New Roman"/>
          <w:sz w:val="20"/>
          <w:szCs w:val="20"/>
        </w:rPr>
        <w:t xml:space="preserve">в программном комплексе </w:t>
      </w:r>
      <w:proofErr w:type="spellStart"/>
      <w:r w:rsidR="00136707" w:rsidRPr="00136707">
        <w:rPr>
          <w:rFonts w:ascii="Times New Roman" w:hAnsi="Times New Roman" w:cs="Times New Roman"/>
          <w:sz w:val="20"/>
          <w:szCs w:val="20"/>
        </w:rPr>
        <w:t>Siemens</w:t>
      </w:r>
      <w:proofErr w:type="spellEnd"/>
      <w:r w:rsidR="00136707" w:rsidRPr="00136707">
        <w:rPr>
          <w:rFonts w:ascii="Times New Roman" w:hAnsi="Times New Roman" w:cs="Times New Roman"/>
          <w:sz w:val="20"/>
          <w:szCs w:val="20"/>
        </w:rPr>
        <w:t xml:space="preserve"> PLM </w:t>
      </w:r>
      <w:proofErr w:type="spellStart"/>
      <w:r w:rsidR="00136707" w:rsidRPr="00136707">
        <w:rPr>
          <w:rFonts w:ascii="Times New Roman" w:hAnsi="Times New Roman" w:cs="Times New Roman"/>
          <w:sz w:val="20"/>
          <w:szCs w:val="20"/>
        </w:rPr>
        <w:t>Software</w:t>
      </w:r>
      <w:proofErr w:type="spellEnd"/>
      <w:r w:rsidR="00136707" w:rsidRPr="001367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6707" w:rsidRPr="00136707">
        <w:rPr>
          <w:rFonts w:ascii="Times New Roman" w:hAnsi="Times New Roman" w:cs="Times New Roman"/>
          <w:sz w:val="20"/>
          <w:szCs w:val="20"/>
        </w:rPr>
        <w:t>Femap</w:t>
      </w:r>
      <w:proofErr w:type="spellEnd"/>
      <w:r w:rsidR="001367EC">
        <w:rPr>
          <w:rFonts w:ascii="Times New Roman" w:hAnsi="Times New Roman" w:cs="Times New Roman"/>
          <w:sz w:val="20"/>
          <w:szCs w:val="20"/>
        </w:rPr>
        <w:t>. На основании выполненных расчетов</w:t>
      </w:r>
      <w:r>
        <w:rPr>
          <w:rFonts w:ascii="Times New Roman" w:hAnsi="Times New Roman" w:cs="Times New Roman"/>
          <w:sz w:val="20"/>
          <w:szCs w:val="20"/>
        </w:rPr>
        <w:t xml:space="preserve"> определялись </w:t>
      </w:r>
      <w:r w:rsidRPr="00EA37B8">
        <w:rPr>
          <w:rFonts w:ascii="Times New Roman" w:hAnsi="Times New Roman" w:cs="Times New Roman"/>
          <w:sz w:val="20"/>
          <w:szCs w:val="20"/>
        </w:rPr>
        <w:t>наиболее нагруженн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EA37B8">
        <w:rPr>
          <w:rFonts w:ascii="Times New Roman" w:hAnsi="Times New Roman" w:cs="Times New Roman"/>
          <w:sz w:val="20"/>
          <w:szCs w:val="20"/>
        </w:rPr>
        <w:t xml:space="preserve"> зон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EA37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конструкций</w:t>
      </w:r>
      <w:r w:rsidR="001367EC">
        <w:rPr>
          <w:rFonts w:ascii="Times New Roman" w:hAnsi="Times New Roman" w:cs="Times New Roman"/>
          <w:sz w:val="20"/>
          <w:szCs w:val="20"/>
        </w:rPr>
        <w:t>, которые являются определяющими с точки зрения у</w:t>
      </w:r>
      <w:r w:rsidRPr="00EA37B8">
        <w:rPr>
          <w:rFonts w:ascii="Times New Roman" w:hAnsi="Times New Roman" w:cs="Times New Roman"/>
          <w:sz w:val="20"/>
          <w:szCs w:val="20"/>
        </w:rPr>
        <w:t>сталостн</w:t>
      </w:r>
      <w:r w:rsidR="001367EC">
        <w:rPr>
          <w:rFonts w:ascii="Times New Roman" w:hAnsi="Times New Roman" w:cs="Times New Roman"/>
          <w:sz w:val="20"/>
          <w:szCs w:val="20"/>
        </w:rPr>
        <w:t xml:space="preserve">ой </w:t>
      </w:r>
      <w:r w:rsidRPr="00EA37B8">
        <w:rPr>
          <w:rFonts w:ascii="Times New Roman" w:hAnsi="Times New Roman" w:cs="Times New Roman"/>
          <w:sz w:val="20"/>
          <w:szCs w:val="20"/>
        </w:rPr>
        <w:t>долговечност</w:t>
      </w:r>
      <w:r w:rsidR="001367EC">
        <w:rPr>
          <w:rFonts w:ascii="Times New Roman" w:hAnsi="Times New Roman" w:cs="Times New Roman"/>
          <w:sz w:val="20"/>
          <w:szCs w:val="20"/>
        </w:rPr>
        <w:t>и</w:t>
      </w:r>
      <w:r w:rsidR="0037299A">
        <w:rPr>
          <w:rFonts w:ascii="Times New Roman" w:hAnsi="Times New Roman" w:cs="Times New Roman"/>
          <w:sz w:val="20"/>
          <w:szCs w:val="20"/>
        </w:rPr>
        <w:t xml:space="preserve"> конструкции</w:t>
      </w:r>
      <w:r w:rsidRPr="00EA37B8">
        <w:rPr>
          <w:rFonts w:ascii="Times New Roman" w:hAnsi="Times New Roman" w:cs="Times New Roman"/>
          <w:sz w:val="20"/>
          <w:szCs w:val="20"/>
        </w:rPr>
        <w:t xml:space="preserve"> </w:t>
      </w:r>
      <w:r w:rsidR="001367EC">
        <w:rPr>
          <w:rFonts w:ascii="Times New Roman" w:hAnsi="Times New Roman" w:cs="Times New Roman"/>
          <w:sz w:val="20"/>
          <w:szCs w:val="20"/>
        </w:rPr>
        <w:t>в целом</w:t>
      </w:r>
      <w:r>
        <w:rPr>
          <w:rFonts w:ascii="Times New Roman" w:hAnsi="Times New Roman" w:cs="Times New Roman"/>
          <w:sz w:val="20"/>
          <w:szCs w:val="20"/>
        </w:rPr>
        <w:t xml:space="preserve">. Оценка усталостной долговечности выполнена на основании методики </w:t>
      </w:r>
      <w:r w:rsidRPr="00EA37B8">
        <w:rPr>
          <w:rFonts w:ascii="Times New Roman" w:hAnsi="Times New Roman" w:cs="Times New Roman"/>
          <w:sz w:val="20"/>
          <w:szCs w:val="20"/>
        </w:rPr>
        <w:t>В.В. Болотина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7B8">
        <w:rPr>
          <w:rFonts w:ascii="Times New Roman" w:hAnsi="Times New Roman" w:cs="Times New Roman"/>
          <w:sz w:val="20"/>
          <w:szCs w:val="20"/>
        </w:rPr>
        <w:t>[</w:t>
      </w:r>
      <w:r w:rsidR="006E1354">
        <w:rPr>
          <w:rFonts w:ascii="Times New Roman" w:hAnsi="Times New Roman" w:cs="Times New Roman"/>
          <w:sz w:val="20"/>
          <w:szCs w:val="20"/>
        </w:rPr>
        <w:t>6</w:t>
      </w:r>
      <w:r w:rsidRPr="00EA37B8">
        <w:rPr>
          <w:rFonts w:ascii="Times New Roman" w:hAnsi="Times New Roman" w:cs="Times New Roman"/>
          <w:sz w:val="20"/>
          <w:szCs w:val="20"/>
        </w:rPr>
        <w:t>].</w:t>
      </w:r>
    </w:p>
    <w:p w:rsidR="00E854C8" w:rsidRDefault="00CA23F4" w:rsidP="00CA23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расчетов прочностных </w:t>
      </w:r>
      <w:r w:rsidR="0037299A">
        <w:rPr>
          <w:rFonts w:ascii="Times New Roman" w:hAnsi="Times New Roman" w:cs="Times New Roman"/>
          <w:sz w:val="20"/>
          <w:szCs w:val="20"/>
        </w:rPr>
        <w:t>характеристик</w:t>
      </w:r>
      <w:r>
        <w:rPr>
          <w:rFonts w:ascii="Times New Roman" w:hAnsi="Times New Roman" w:cs="Times New Roman"/>
          <w:sz w:val="20"/>
          <w:szCs w:val="20"/>
        </w:rPr>
        <w:t xml:space="preserve"> трех вариантов конструкции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приведены в таблице. Значения параметров вагона-аналога приняты за 100%</w:t>
      </w:r>
      <w:r w:rsidR="00E854C8" w:rsidRPr="00DD2254">
        <w:rPr>
          <w:rFonts w:ascii="Times New Roman" w:hAnsi="Times New Roman" w:cs="Times New Roman"/>
          <w:sz w:val="20"/>
          <w:szCs w:val="20"/>
        </w:rPr>
        <w:t>.</w:t>
      </w:r>
    </w:p>
    <w:p w:rsidR="006E1354" w:rsidRPr="00DD2254" w:rsidRDefault="006E1354" w:rsidP="00CA23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6D6B">
        <w:rPr>
          <w:rFonts w:ascii="Times New Roman" w:hAnsi="Times New Roman" w:cs="Times New Roman"/>
          <w:sz w:val="20"/>
          <w:szCs w:val="20"/>
        </w:rPr>
        <w:t xml:space="preserve">На основании полученных результатов, можно сделать вывод, что 2 и 3 вариант конструкции обеспечивает больший срок службы </w:t>
      </w:r>
      <w:proofErr w:type="gramStart"/>
      <w:r w:rsidRPr="007B6D6B">
        <w:rPr>
          <w:rFonts w:ascii="Times New Roman" w:hAnsi="Times New Roman" w:cs="Times New Roman"/>
          <w:sz w:val="20"/>
          <w:szCs w:val="20"/>
        </w:rPr>
        <w:t>вагона</w:t>
      </w:r>
      <w:proofErr w:type="gramEnd"/>
      <w:r w:rsidRPr="007B6D6B">
        <w:rPr>
          <w:rFonts w:ascii="Times New Roman" w:hAnsi="Times New Roman" w:cs="Times New Roman"/>
          <w:sz w:val="20"/>
          <w:szCs w:val="20"/>
        </w:rPr>
        <w:t xml:space="preserve"> чем вагон-аналог. При этом запас прочности выше у вагона-аналога. Разница </w:t>
      </w:r>
      <w:proofErr w:type="gramStart"/>
      <w:r w:rsidRPr="007B6D6B">
        <w:rPr>
          <w:rFonts w:ascii="Times New Roman" w:hAnsi="Times New Roman" w:cs="Times New Roman"/>
          <w:sz w:val="20"/>
          <w:szCs w:val="20"/>
        </w:rPr>
        <w:t>значений коэффициентов запаса устойчивости</w:t>
      </w:r>
      <w:proofErr w:type="gramEnd"/>
      <w:r w:rsidRPr="007B6D6B">
        <w:rPr>
          <w:rFonts w:ascii="Times New Roman" w:hAnsi="Times New Roman" w:cs="Times New Roman"/>
          <w:sz w:val="20"/>
          <w:szCs w:val="20"/>
        </w:rPr>
        <w:t xml:space="preserve"> не превышает 5% между </w:t>
      </w:r>
      <w:r w:rsidRPr="007B6D6B">
        <w:rPr>
          <w:rFonts w:ascii="Times New Roman" w:hAnsi="Times New Roman" w:cs="Times New Roman"/>
          <w:sz w:val="20"/>
          <w:szCs w:val="20"/>
        </w:rPr>
        <w:lastRenderedPageBreak/>
        <w:t>рассматриваемыми вариантами конструкции и вагоном-аналогом. Следует отметить, что все полученные результаты удовлетворяют требованиям прочности, устойчивости и усталостной долговечности.</w:t>
      </w:r>
    </w:p>
    <w:p w:rsidR="00E854C8" w:rsidRPr="00DD2254" w:rsidRDefault="00E854C8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C45A4F" w:rsidRPr="00DD2254" w:rsidRDefault="00CD18F7" w:rsidP="009516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2254">
        <w:rPr>
          <w:rFonts w:ascii="Times New Roman" w:hAnsi="Times New Roman" w:cs="Times New Roman"/>
          <w:i/>
          <w:sz w:val="18"/>
          <w:szCs w:val="18"/>
        </w:rPr>
        <w:t xml:space="preserve">Таблица. </w:t>
      </w:r>
      <w:r w:rsidR="002F3FED" w:rsidRPr="00DD2254">
        <w:rPr>
          <w:rFonts w:ascii="Times New Roman" w:hAnsi="Times New Roman" w:cs="Times New Roman"/>
          <w:i/>
          <w:sz w:val="18"/>
          <w:szCs w:val="18"/>
        </w:rPr>
        <w:t>Сопоставление</w:t>
      </w:r>
      <w:r w:rsidR="00C45A4F" w:rsidRPr="00DD225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C45A4F" w:rsidRPr="00DD2254">
        <w:rPr>
          <w:rFonts w:ascii="Times New Roman" w:hAnsi="Times New Roman" w:cs="Times New Roman"/>
          <w:i/>
          <w:sz w:val="18"/>
          <w:szCs w:val="18"/>
        </w:rPr>
        <w:t>результатов расчета</w:t>
      </w:r>
      <w:r w:rsidR="002A4503" w:rsidRPr="00DD2254">
        <w:rPr>
          <w:rFonts w:ascii="Times New Roman" w:hAnsi="Times New Roman" w:cs="Times New Roman"/>
          <w:i/>
          <w:sz w:val="18"/>
          <w:szCs w:val="18"/>
        </w:rPr>
        <w:t xml:space="preserve"> разработанн</w:t>
      </w:r>
      <w:r w:rsidR="00D9500E">
        <w:rPr>
          <w:rFonts w:ascii="Times New Roman" w:hAnsi="Times New Roman" w:cs="Times New Roman"/>
          <w:i/>
          <w:sz w:val="18"/>
          <w:szCs w:val="18"/>
        </w:rPr>
        <w:t>ых</w:t>
      </w:r>
      <w:r w:rsidR="002A4503" w:rsidRPr="00DD2254">
        <w:rPr>
          <w:rFonts w:ascii="Times New Roman" w:hAnsi="Times New Roman" w:cs="Times New Roman"/>
          <w:i/>
          <w:sz w:val="18"/>
          <w:szCs w:val="18"/>
        </w:rPr>
        <w:t xml:space="preserve"> модел</w:t>
      </w:r>
      <w:r w:rsidR="00D9500E">
        <w:rPr>
          <w:rFonts w:ascii="Times New Roman" w:hAnsi="Times New Roman" w:cs="Times New Roman"/>
          <w:i/>
          <w:sz w:val="18"/>
          <w:szCs w:val="18"/>
        </w:rPr>
        <w:t>ей</w:t>
      </w:r>
      <w:r w:rsidR="002A4503" w:rsidRPr="00DD2254">
        <w:rPr>
          <w:rFonts w:ascii="Times New Roman" w:hAnsi="Times New Roman" w:cs="Times New Roman"/>
          <w:i/>
          <w:sz w:val="18"/>
          <w:szCs w:val="18"/>
        </w:rPr>
        <w:t xml:space="preserve"> кузова</w:t>
      </w:r>
      <w:proofErr w:type="gramEnd"/>
      <w:r w:rsidR="00C45A4F" w:rsidRPr="00DD2254">
        <w:rPr>
          <w:rFonts w:ascii="Times New Roman" w:hAnsi="Times New Roman" w:cs="Times New Roman"/>
          <w:i/>
          <w:sz w:val="18"/>
          <w:szCs w:val="18"/>
        </w:rPr>
        <w:t xml:space="preserve"> с </w:t>
      </w:r>
      <w:r w:rsidR="002A4503" w:rsidRPr="00DD2254">
        <w:rPr>
          <w:rFonts w:ascii="Times New Roman" w:hAnsi="Times New Roman" w:cs="Times New Roman"/>
          <w:i/>
          <w:sz w:val="18"/>
          <w:szCs w:val="18"/>
        </w:rPr>
        <w:t>результатами расчета вагона-аналога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612"/>
        <w:gridCol w:w="2077"/>
        <w:gridCol w:w="1170"/>
      </w:tblGrid>
      <w:tr w:rsidR="003A3C81" w:rsidRPr="00DD2254" w:rsidTr="003A3C81">
        <w:trPr>
          <w:trHeight w:val="323"/>
          <w:jc w:val="center"/>
        </w:trPr>
        <w:tc>
          <w:tcPr>
            <w:tcW w:w="1482" w:type="pct"/>
            <w:shd w:val="clear" w:color="auto" w:fill="auto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конструкции боковой стены</w:t>
            </w:r>
          </w:p>
        </w:tc>
        <w:tc>
          <w:tcPr>
            <w:tcW w:w="1167" w:type="pct"/>
            <w:shd w:val="clear" w:color="auto" w:fill="auto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Максимальные напряжения, %</w:t>
            </w:r>
          </w:p>
        </w:tc>
        <w:tc>
          <w:tcPr>
            <w:tcW w:w="1504" w:type="pct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запаса устойчивости, %</w:t>
            </w:r>
          </w:p>
        </w:tc>
        <w:tc>
          <w:tcPr>
            <w:tcW w:w="847" w:type="pct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службы, %</w:t>
            </w:r>
          </w:p>
        </w:tc>
      </w:tr>
      <w:tr w:rsidR="003A3C81" w:rsidRPr="00DD2254" w:rsidTr="003A3C81">
        <w:trPr>
          <w:trHeight w:val="123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3A3C81" w:rsidRPr="00DD2254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pct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7" w:type="pct"/>
          </w:tcPr>
          <w:p w:rsidR="003A3C81" w:rsidRPr="00DD2254" w:rsidRDefault="003A3C81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3C81" w:rsidRPr="00DD2254" w:rsidTr="003A3C81">
        <w:trPr>
          <w:trHeight w:val="183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3A3C81" w:rsidRPr="00DD2254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3A3C81" w:rsidRPr="00DD2254" w:rsidRDefault="00886D17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04" w:type="pct"/>
          </w:tcPr>
          <w:p w:rsidR="003A3C81" w:rsidRPr="00DD2254" w:rsidRDefault="0037299A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7" w:type="pct"/>
          </w:tcPr>
          <w:p w:rsidR="003A3C81" w:rsidRPr="00DD2254" w:rsidRDefault="00CA23F4" w:rsidP="0088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D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A3C81" w:rsidRPr="00DD2254" w:rsidTr="003A3C81">
        <w:trPr>
          <w:trHeight w:val="101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3A3C81" w:rsidRPr="00DD2254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3A3C81" w:rsidRPr="00DD2254" w:rsidRDefault="009E16D3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pct"/>
          </w:tcPr>
          <w:p w:rsidR="003A3C81" w:rsidRPr="00DD2254" w:rsidRDefault="00886D17" w:rsidP="0095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47" w:type="pct"/>
          </w:tcPr>
          <w:p w:rsidR="003A3C81" w:rsidRPr="00DD2254" w:rsidRDefault="009E16D3" w:rsidP="009E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</w:tbl>
    <w:p w:rsidR="00C45A4F" w:rsidRPr="00DD2254" w:rsidRDefault="00C45A4F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C45A4F" w:rsidRPr="007B6D6B" w:rsidRDefault="00CA23F4" w:rsidP="00CA23F4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B6D6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25724" w:rsidRPr="007B6D6B">
        <w:rPr>
          <w:rFonts w:ascii="Times New Roman" w:hAnsi="Times New Roman" w:cs="Times New Roman"/>
          <w:spacing w:val="-4"/>
          <w:sz w:val="20"/>
          <w:szCs w:val="20"/>
        </w:rPr>
        <w:t>Выбор рационального варианта конструкции, в случае удовлетворения прочностных характеристик,</w:t>
      </w:r>
      <w:r w:rsidR="001B1776" w:rsidRPr="007B6D6B">
        <w:rPr>
          <w:rFonts w:ascii="Times New Roman" w:hAnsi="Times New Roman" w:cs="Times New Roman"/>
          <w:spacing w:val="-4"/>
          <w:sz w:val="20"/>
          <w:szCs w:val="20"/>
        </w:rPr>
        <w:t xml:space="preserve"> следует выполнять с их учетом</w:t>
      </w:r>
      <w:r w:rsidR="00825724" w:rsidRPr="007B6D6B">
        <w:rPr>
          <w:rFonts w:ascii="Times New Roman" w:hAnsi="Times New Roman" w:cs="Times New Roman"/>
          <w:spacing w:val="-4"/>
          <w:sz w:val="20"/>
          <w:szCs w:val="20"/>
        </w:rPr>
        <w:t xml:space="preserve"> на основании других параметров конструкции, таких как металлоёмкость, технологичность и прочее.</w:t>
      </w:r>
    </w:p>
    <w:p w:rsidR="00C45A4F" w:rsidRPr="007B6D6B" w:rsidRDefault="00C45A4F" w:rsidP="005F3B3C">
      <w:pPr>
        <w:spacing w:before="100" w:after="10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D6B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1B1776" w:rsidRPr="007B6D6B" w:rsidRDefault="006F003D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B6D6B">
        <w:rPr>
          <w:rFonts w:ascii="Times New Roman" w:hAnsi="Times New Roman" w:cs="Times New Roman"/>
          <w:sz w:val="20"/>
          <w:szCs w:val="20"/>
        </w:rPr>
        <w:t>1</w:t>
      </w:r>
      <w:r w:rsidR="00AC4D14" w:rsidRPr="007B6D6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B1776" w:rsidRPr="007B6D6B">
        <w:rPr>
          <w:rFonts w:ascii="Times New Roman" w:hAnsi="Times New Roman" w:cs="Times New Roman"/>
          <w:i/>
          <w:sz w:val="20"/>
          <w:szCs w:val="20"/>
        </w:rPr>
        <w:t>Ашуркова, С.Н.</w:t>
      </w:r>
      <w:r w:rsidR="001B1776" w:rsidRPr="007B6D6B">
        <w:rPr>
          <w:rFonts w:ascii="Times New Roman" w:hAnsi="Times New Roman" w:cs="Times New Roman"/>
          <w:sz w:val="20"/>
          <w:szCs w:val="20"/>
        </w:rPr>
        <w:t xml:space="preserve"> Применение современных элементов САПР для анализа напряженно-деформированного состояния несущих конструкций кузовов пассажирских вагонов/ С.Н. Ашуркова, Д.Я. Антипин// САПР и моделирование в современной электронике [Текст] + [Электронный ресурс]: </w:t>
      </w:r>
      <w:proofErr w:type="spellStart"/>
      <w:r w:rsidR="001B1776" w:rsidRPr="007B6D6B">
        <w:rPr>
          <w:rFonts w:ascii="Times New Roman" w:hAnsi="Times New Roman" w:cs="Times New Roman"/>
          <w:sz w:val="20"/>
          <w:szCs w:val="20"/>
        </w:rPr>
        <w:t>сб</w:t>
      </w:r>
      <w:proofErr w:type="gramStart"/>
      <w:r w:rsidR="001B1776" w:rsidRPr="007B6D6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1B1776" w:rsidRPr="007B6D6B">
        <w:rPr>
          <w:rFonts w:ascii="Times New Roman" w:hAnsi="Times New Roman" w:cs="Times New Roman"/>
          <w:sz w:val="20"/>
          <w:szCs w:val="20"/>
        </w:rPr>
        <w:t>ауч.тр</w:t>
      </w:r>
      <w:proofErr w:type="spellEnd"/>
      <w:r w:rsidR="001B1776" w:rsidRPr="007B6D6B">
        <w:rPr>
          <w:rFonts w:ascii="Times New Roman" w:hAnsi="Times New Roman" w:cs="Times New Roman"/>
          <w:sz w:val="20"/>
          <w:szCs w:val="20"/>
        </w:rPr>
        <w:t>. II Международной научно-практической конференции/ под ред. Л.А. Потапова, А.Ю. Дракина. – Брянск: БГТУ, 2018. – Ч.2. – С.10-13.</w:t>
      </w:r>
    </w:p>
    <w:p w:rsidR="006F003D" w:rsidRDefault="006F003D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B6D6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D3376E" w:rsidRPr="007B6D6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3376E" w:rsidRPr="007B6D6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1B1776" w:rsidRPr="007B6D6B">
        <w:rPr>
          <w:rFonts w:ascii="Times New Roman" w:hAnsi="Times New Roman" w:cs="Times New Roman"/>
          <w:i/>
          <w:sz w:val="20"/>
          <w:szCs w:val="20"/>
          <w:lang w:val="en-US"/>
        </w:rPr>
        <w:t>Ashurkova</w:t>
      </w:r>
      <w:proofErr w:type="spellEnd"/>
      <w:r w:rsidR="001B1776" w:rsidRPr="007B6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S.N. </w:t>
      </w:r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Methods of analysis of the impact of design features of bodies of passenger cars on their stiffness and strength characteristics / S.N </w:t>
      </w:r>
      <w:proofErr w:type="spellStart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Ashurkova</w:t>
      </w:r>
      <w:proofErr w:type="spell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, V.V. </w:t>
      </w:r>
      <w:proofErr w:type="spellStart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Kobishchanov</w:t>
      </w:r>
      <w:proofErr w:type="spell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, E.V. </w:t>
      </w:r>
      <w:proofErr w:type="spellStart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Kolchina</w:t>
      </w:r>
      <w:proofErr w:type="spell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proofErr w:type="spellStart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Procedia</w:t>
      </w:r>
      <w:proofErr w:type="spell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 Engineering, 2017. </w:t>
      </w:r>
      <w:proofErr w:type="gramStart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– T. 206.</w:t>
      </w:r>
      <w:proofErr w:type="gram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gramStart"/>
      <w:r w:rsidR="001B1776" w:rsidRPr="007B6D6B">
        <w:rPr>
          <w:rFonts w:ascii="Times New Roman" w:hAnsi="Times New Roman" w:cs="Times New Roman"/>
          <w:sz w:val="20"/>
          <w:szCs w:val="20"/>
        </w:rPr>
        <w:t>Р</w:t>
      </w:r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. 1623</w:t>
      </w:r>
      <w:proofErr w:type="gramEnd"/>
      <w:r w:rsidR="001B1776" w:rsidRPr="007B6D6B">
        <w:rPr>
          <w:rFonts w:ascii="Times New Roman" w:hAnsi="Times New Roman" w:cs="Times New Roman"/>
          <w:sz w:val="20"/>
          <w:szCs w:val="20"/>
          <w:lang w:val="en-US"/>
        </w:rPr>
        <w:t>–1628.</w:t>
      </w:r>
    </w:p>
    <w:p w:rsidR="006E1354" w:rsidRPr="006E1354" w:rsidRDefault="006E1354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E1354">
        <w:rPr>
          <w:rFonts w:ascii="Times New Roman" w:hAnsi="Times New Roman" w:cs="Times New Roman"/>
          <w:i/>
          <w:sz w:val="20"/>
          <w:szCs w:val="20"/>
        </w:rPr>
        <w:t>Ашуркова, С.Н.</w:t>
      </w:r>
      <w:r w:rsidRPr="006E1354">
        <w:rPr>
          <w:rFonts w:ascii="Times New Roman" w:hAnsi="Times New Roman" w:cs="Times New Roman"/>
          <w:sz w:val="20"/>
          <w:szCs w:val="20"/>
        </w:rPr>
        <w:t xml:space="preserve"> Оценка прочностных характеристик кузова пассажирского вагона с подкрепляющими элементами перфорированного сечения/ С.Н. Ашуркова// Перспективное развитие науки, техники и технологий: сборник научных статей 8-й Международной научно-практической конференции. – Курск: Издательство ЗАО «Университетская книга», 2018. – С. 13-15.</w:t>
      </w:r>
    </w:p>
    <w:p w:rsidR="00504A9F" w:rsidRPr="007B6D6B" w:rsidRDefault="006E1354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04A9F" w:rsidRPr="007B6D6B">
        <w:rPr>
          <w:rFonts w:ascii="Times New Roman" w:hAnsi="Times New Roman" w:cs="Times New Roman"/>
          <w:sz w:val="20"/>
          <w:szCs w:val="20"/>
        </w:rPr>
        <w:t>.</w:t>
      </w:r>
      <w:r w:rsidR="00504A9F" w:rsidRPr="007B6D6B">
        <w:rPr>
          <w:rFonts w:ascii="Times New Roman" w:hAnsi="Times New Roman" w:cs="Times New Roman"/>
          <w:sz w:val="20"/>
          <w:szCs w:val="20"/>
        </w:rPr>
        <w:tab/>
      </w:r>
      <w:r w:rsidR="00504A9F" w:rsidRPr="007B6D6B">
        <w:rPr>
          <w:rFonts w:ascii="Times New Roman" w:hAnsi="Times New Roman" w:cs="Times New Roman"/>
          <w:i/>
          <w:sz w:val="20"/>
          <w:szCs w:val="20"/>
        </w:rPr>
        <w:t>Шалыгин, М.Г.</w:t>
      </w:r>
      <w:r w:rsidR="00504A9F" w:rsidRPr="007B6D6B">
        <w:rPr>
          <w:rFonts w:ascii="Times New Roman" w:hAnsi="Times New Roman" w:cs="Times New Roman"/>
          <w:sz w:val="20"/>
          <w:szCs w:val="20"/>
        </w:rPr>
        <w:t xml:space="preserve"> Моделирование изнашивания неровностей </w:t>
      </w:r>
      <w:proofErr w:type="spellStart"/>
      <w:r w:rsidR="00504A9F" w:rsidRPr="007B6D6B">
        <w:rPr>
          <w:rFonts w:ascii="Times New Roman" w:hAnsi="Times New Roman" w:cs="Times New Roman"/>
          <w:sz w:val="20"/>
          <w:szCs w:val="20"/>
        </w:rPr>
        <w:t>субшероховатости</w:t>
      </w:r>
      <w:proofErr w:type="spellEnd"/>
      <w:r w:rsidR="00504A9F" w:rsidRPr="007B6D6B">
        <w:rPr>
          <w:rFonts w:ascii="Times New Roman" w:hAnsi="Times New Roman" w:cs="Times New Roman"/>
          <w:sz w:val="20"/>
          <w:szCs w:val="20"/>
        </w:rPr>
        <w:t xml:space="preserve"> поверхностей трения // Строительные и дорожные </w:t>
      </w:r>
      <w:r w:rsidR="007B6D6B" w:rsidRPr="007B6D6B">
        <w:rPr>
          <w:rFonts w:ascii="Times New Roman" w:hAnsi="Times New Roman" w:cs="Times New Roman"/>
          <w:sz w:val="20"/>
          <w:szCs w:val="20"/>
        </w:rPr>
        <w:t>машины</w:t>
      </w:r>
      <w:r w:rsidR="007B6D6B">
        <w:rPr>
          <w:rFonts w:ascii="Times New Roman" w:hAnsi="Times New Roman" w:cs="Times New Roman"/>
          <w:sz w:val="20"/>
          <w:szCs w:val="20"/>
        </w:rPr>
        <w:t xml:space="preserve">, </w:t>
      </w:r>
      <w:r w:rsidR="007B6D6B" w:rsidRPr="007B6D6B">
        <w:rPr>
          <w:rFonts w:ascii="Times New Roman" w:hAnsi="Times New Roman" w:cs="Times New Roman"/>
          <w:sz w:val="20"/>
          <w:szCs w:val="20"/>
        </w:rPr>
        <w:t>2016</w:t>
      </w:r>
      <w:r w:rsidR="00504A9F" w:rsidRPr="007B6D6B">
        <w:rPr>
          <w:rFonts w:ascii="Times New Roman" w:hAnsi="Times New Roman" w:cs="Times New Roman"/>
          <w:sz w:val="20"/>
          <w:szCs w:val="20"/>
        </w:rPr>
        <w:t>. – №3. – С. 42-44.</w:t>
      </w:r>
    </w:p>
    <w:p w:rsidR="00D3376E" w:rsidRPr="007B6D6B" w:rsidRDefault="006E1354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F003D" w:rsidRPr="007B6D6B">
        <w:rPr>
          <w:rFonts w:ascii="Times New Roman" w:hAnsi="Times New Roman" w:cs="Times New Roman"/>
          <w:sz w:val="20"/>
          <w:szCs w:val="20"/>
        </w:rPr>
        <w:t xml:space="preserve">. </w:t>
      </w:r>
      <w:r w:rsidR="00CA6428" w:rsidRPr="007B6D6B">
        <w:rPr>
          <w:rFonts w:ascii="Times New Roman" w:hAnsi="Times New Roman" w:cs="Times New Roman"/>
          <w:i/>
          <w:sz w:val="20"/>
          <w:szCs w:val="20"/>
        </w:rPr>
        <w:t xml:space="preserve">Суслов, А.Г. </w:t>
      </w:r>
      <w:r w:rsidR="00CA6428" w:rsidRPr="007B6D6B">
        <w:rPr>
          <w:rFonts w:ascii="Times New Roman" w:hAnsi="Times New Roman" w:cs="Times New Roman"/>
          <w:sz w:val="20"/>
          <w:szCs w:val="20"/>
        </w:rPr>
        <w:t>Комплексное технологическое повышение износостойкости и статической прочности деталей из стали 40Х13/</w:t>
      </w:r>
      <w:r w:rsidR="00CA6428" w:rsidRPr="007B6D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6428" w:rsidRPr="007B6D6B">
        <w:rPr>
          <w:rFonts w:ascii="Times New Roman" w:hAnsi="Times New Roman" w:cs="Times New Roman"/>
          <w:sz w:val="20"/>
          <w:szCs w:val="20"/>
        </w:rPr>
        <w:t>А.Г. Суслов, М.Г. Шалыгин // Наукоёмк</w:t>
      </w:r>
      <w:r w:rsidR="007B6D6B">
        <w:rPr>
          <w:rFonts w:ascii="Times New Roman" w:hAnsi="Times New Roman" w:cs="Times New Roman"/>
          <w:sz w:val="20"/>
          <w:szCs w:val="20"/>
        </w:rPr>
        <w:t>ие технологии в машиностроении</w:t>
      </w:r>
      <w:proofErr w:type="gramStart"/>
      <w:r w:rsidR="007B6D6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CA6428" w:rsidRPr="007B6D6B">
        <w:rPr>
          <w:rFonts w:ascii="Times New Roman" w:hAnsi="Times New Roman" w:cs="Times New Roman"/>
          <w:sz w:val="20"/>
          <w:szCs w:val="20"/>
        </w:rPr>
        <w:t>2018.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D6B">
        <w:rPr>
          <w:rFonts w:ascii="Times New Roman" w:hAnsi="Times New Roman" w:cs="Times New Roman"/>
          <w:sz w:val="20"/>
          <w:szCs w:val="20"/>
        </w:rPr>
        <w:t>–</w:t>
      </w:r>
      <w:r w:rsidR="00CA6428" w:rsidRPr="007B6D6B">
        <w:rPr>
          <w:rFonts w:ascii="Times New Roman" w:hAnsi="Times New Roman" w:cs="Times New Roman"/>
          <w:sz w:val="20"/>
          <w:szCs w:val="20"/>
        </w:rPr>
        <w:t xml:space="preserve">  № 1.  – С. 19-21.</w:t>
      </w:r>
    </w:p>
    <w:p w:rsidR="00CA6428" w:rsidRPr="007B6D6B" w:rsidRDefault="006E1354" w:rsidP="009516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F003D" w:rsidRPr="007B6D6B">
        <w:rPr>
          <w:rFonts w:ascii="Times New Roman" w:hAnsi="Times New Roman" w:cs="Times New Roman"/>
          <w:sz w:val="20"/>
          <w:szCs w:val="20"/>
        </w:rPr>
        <w:t>.</w:t>
      </w:r>
      <w:r w:rsidR="006F003D" w:rsidRPr="007B6D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6428" w:rsidRPr="007B6D6B">
        <w:rPr>
          <w:rFonts w:ascii="Times New Roman" w:hAnsi="Times New Roman" w:cs="Times New Roman"/>
          <w:sz w:val="20"/>
          <w:szCs w:val="20"/>
        </w:rPr>
        <w:tab/>
      </w:r>
      <w:r w:rsidR="00CA6428" w:rsidRPr="007B6D6B">
        <w:rPr>
          <w:rFonts w:ascii="Times New Roman" w:hAnsi="Times New Roman" w:cs="Times New Roman"/>
          <w:i/>
          <w:spacing w:val="-6"/>
          <w:sz w:val="20"/>
          <w:szCs w:val="20"/>
        </w:rPr>
        <w:t>Антипин, Д.Я.</w:t>
      </w:r>
      <w:r w:rsidR="00CA6428" w:rsidRPr="007B6D6B">
        <w:rPr>
          <w:rFonts w:ascii="Times New Roman" w:hAnsi="Times New Roman" w:cs="Times New Roman"/>
          <w:spacing w:val="-6"/>
          <w:sz w:val="20"/>
          <w:szCs w:val="20"/>
        </w:rPr>
        <w:t xml:space="preserve"> Прогнозирование усталостной </w:t>
      </w:r>
      <w:proofErr w:type="gramStart"/>
      <w:r w:rsidR="00CA6428" w:rsidRPr="007B6D6B">
        <w:rPr>
          <w:rFonts w:ascii="Times New Roman" w:hAnsi="Times New Roman" w:cs="Times New Roman"/>
          <w:spacing w:val="-6"/>
          <w:sz w:val="20"/>
          <w:szCs w:val="20"/>
        </w:rPr>
        <w:t>долговечности несущей конструкции кузова пассажирского вагона</w:t>
      </w:r>
      <w:proofErr w:type="gramEnd"/>
      <w:r w:rsidR="00CA6428" w:rsidRPr="007B6D6B">
        <w:rPr>
          <w:rFonts w:ascii="Times New Roman" w:hAnsi="Times New Roman" w:cs="Times New Roman"/>
          <w:spacing w:val="-6"/>
          <w:sz w:val="20"/>
          <w:szCs w:val="20"/>
        </w:rPr>
        <w:t xml:space="preserve"> с перфорированными подкрепляющими элементами/ Д.Я. Антипин, С.Н. Ашуркова// Вестник Брянского государственного технического университета. – 2019. – № 7(80). – С. 59-65.</w:t>
      </w:r>
    </w:p>
    <w:p w:rsidR="00A97557" w:rsidRPr="00C45A4F" w:rsidRDefault="00A97557" w:rsidP="007800C1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lastRenderedPageBreak/>
        <w:t>Ма</w:t>
      </w:r>
      <w:r w:rsidR="00CA6428">
        <w:rPr>
          <w:rFonts w:ascii="TimesNewRomanPS-ItalicMT" w:hAnsi="TimesNewRomanPS-ItalicMT"/>
          <w:i/>
          <w:iCs/>
          <w:color w:val="000000"/>
          <w:sz w:val="18"/>
          <w:szCs w:val="18"/>
        </w:rPr>
        <w:t>териал поступил в редколлегию 11</w:t>
      </w:r>
      <w:r w:rsidR="005F3B3C">
        <w:rPr>
          <w:rFonts w:ascii="TimesNewRomanPS-ItalicMT" w:hAnsi="TimesNewRomanPS-ItalicMT"/>
          <w:i/>
          <w:iCs/>
          <w:color w:val="000000"/>
          <w:sz w:val="18"/>
          <w:szCs w:val="18"/>
        </w:rPr>
        <w:t>.10.21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>.</w:t>
      </w:r>
    </w:p>
    <w:sectPr w:rsidR="00A97557" w:rsidRPr="00C45A4F" w:rsidSect="005F3B3C">
      <w:pgSz w:w="8391" w:h="11906" w:code="11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A2" w:rsidRDefault="00690BA2" w:rsidP="00E7332E">
      <w:pPr>
        <w:spacing w:after="0" w:line="240" w:lineRule="auto"/>
      </w:pPr>
      <w:r>
        <w:separator/>
      </w:r>
    </w:p>
  </w:endnote>
  <w:endnote w:type="continuationSeparator" w:id="0">
    <w:p w:rsidR="00690BA2" w:rsidRDefault="00690BA2" w:rsidP="00E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A2" w:rsidRDefault="00690BA2" w:rsidP="00E7332E">
      <w:pPr>
        <w:spacing w:after="0" w:line="240" w:lineRule="auto"/>
      </w:pPr>
      <w:r>
        <w:separator/>
      </w:r>
    </w:p>
  </w:footnote>
  <w:footnote w:type="continuationSeparator" w:id="0">
    <w:p w:rsidR="00690BA2" w:rsidRDefault="00690BA2" w:rsidP="00E7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83"/>
    <w:rsid w:val="000029DA"/>
    <w:rsid w:val="000129C0"/>
    <w:rsid w:val="00036CAB"/>
    <w:rsid w:val="000552FD"/>
    <w:rsid w:val="000848A8"/>
    <w:rsid w:val="000A5B08"/>
    <w:rsid w:val="000B2EF6"/>
    <w:rsid w:val="000B4010"/>
    <w:rsid w:val="000C0F4D"/>
    <w:rsid w:val="000D3A82"/>
    <w:rsid w:val="000D6255"/>
    <w:rsid w:val="00101B84"/>
    <w:rsid w:val="00120375"/>
    <w:rsid w:val="00123CF6"/>
    <w:rsid w:val="00126A69"/>
    <w:rsid w:val="00136707"/>
    <w:rsid w:val="001367EC"/>
    <w:rsid w:val="00136A9A"/>
    <w:rsid w:val="00137B8F"/>
    <w:rsid w:val="001675AD"/>
    <w:rsid w:val="00191BE3"/>
    <w:rsid w:val="001B1776"/>
    <w:rsid w:val="001B4602"/>
    <w:rsid w:val="001D1F5C"/>
    <w:rsid w:val="001D5E83"/>
    <w:rsid w:val="00201588"/>
    <w:rsid w:val="00202A71"/>
    <w:rsid w:val="002101AA"/>
    <w:rsid w:val="00241482"/>
    <w:rsid w:val="00246629"/>
    <w:rsid w:val="00265AF4"/>
    <w:rsid w:val="00265F5E"/>
    <w:rsid w:val="00270396"/>
    <w:rsid w:val="00276FF3"/>
    <w:rsid w:val="0029722B"/>
    <w:rsid w:val="002A4503"/>
    <w:rsid w:val="002F3FED"/>
    <w:rsid w:val="002F668C"/>
    <w:rsid w:val="0030589B"/>
    <w:rsid w:val="00320F73"/>
    <w:rsid w:val="003439BC"/>
    <w:rsid w:val="00370254"/>
    <w:rsid w:val="0037299A"/>
    <w:rsid w:val="003A3C81"/>
    <w:rsid w:val="003E7FB8"/>
    <w:rsid w:val="003F0461"/>
    <w:rsid w:val="00405786"/>
    <w:rsid w:val="00411C3A"/>
    <w:rsid w:val="004B1C6A"/>
    <w:rsid w:val="004D35E5"/>
    <w:rsid w:val="004E2050"/>
    <w:rsid w:val="00504A9F"/>
    <w:rsid w:val="005379F9"/>
    <w:rsid w:val="005659B7"/>
    <w:rsid w:val="005A0442"/>
    <w:rsid w:val="005B6874"/>
    <w:rsid w:val="005D5B03"/>
    <w:rsid w:val="005F3B3C"/>
    <w:rsid w:val="00601F2D"/>
    <w:rsid w:val="0061199D"/>
    <w:rsid w:val="00612237"/>
    <w:rsid w:val="00625538"/>
    <w:rsid w:val="00640109"/>
    <w:rsid w:val="00650536"/>
    <w:rsid w:val="00674218"/>
    <w:rsid w:val="006832EC"/>
    <w:rsid w:val="00690BA2"/>
    <w:rsid w:val="006A057F"/>
    <w:rsid w:val="006C67CF"/>
    <w:rsid w:val="006E1354"/>
    <w:rsid w:val="006E2EAD"/>
    <w:rsid w:val="006F003D"/>
    <w:rsid w:val="00703CDD"/>
    <w:rsid w:val="00704258"/>
    <w:rsid w:val="007233FD"/>
    <w:rsid w:val="00723A39"/>
    <w:rsid w:val="00726DB1"/>
    <w:rsid w:val="00732607"/>
    <w:rsid w:val="00740A5B"/>
    <w:rsid w:val="007455DE"/>
    <w:rsid w:val="0076131C"/>
    <w:rsid w:val="00771D90"/>
    <w:rsid w:val="007800C1"/>
    <w:rsid w:val="007A52E5"/>
    <w:rsid w:val="007B6D6B"/>
    <w:rsid w:val="007B75A1"/>
    <w:rsid w:val="007D5FA4"/>
    <w:rsid w:val="007E43C7"/>
    <w:rsid w:val="007F21CB"/>
    <w:rsid w:val="008215F2"/>
    <w:rsid w:val="00825724"/>
    <w:rsid w:val="00830781"/>
    <w:rsid w:val="00850A14"/>
    <w:rsid w:val="00852966"/>
    <w:rsid w:val="0086032B"/>
    <w:rsid w:val="0087614A"/>
    <w:rsid w:val="00885ACD"/>
    <w:rsid w:val="00886D17"/>
    <w:rsid w:val="008B0E2D"/>
    <w:rsid w:val="008C120F"/>
    <w:rsid w:val="008F3976"/>
    <w:rsid w:val="008F6FB0"/>
    <w:rsid w:val="009013F1"/>
    <w:rsid w:val="00920517"/>
    <w:rsid w:val="00934305"/>
    <w:rsid w:val="00936C3B"/>
    <w:rsid w:val="00936F78"/>
    <w:rsid w:val="0095168D"/>
    <w:rsid w:val="0095394E"/>
    <w:rsid w:val="009630D3"/>
    <w:rsid w:val="00964300"/>
    <w:rsid w:val="009768AF"/>
    <w:rsid w:val="0098103A"/>
    <w:rsid w:val="009B6885"/>
    <w:rsid w:val="009E16D3"/>
    <w:rsid w:val="00A97557"/>
    <w:rsid w:val="00AC44BE"/>
    <w:rsid w:val="00AC4D14"/>
    <w:rsid w:val="00B24890"/>
    <w:rsid w:val="00B44F5D"/>
    <w:rsid w:val="00B45CD4"/>
    <w:rsid w:val="00B71D07"/>
    <w:rsid w:val="00B86CCD"/>
    <w:rsid w:val="00B944C1"/>
    <w:rsid w:val="00BA1F17"/>
    <w:rsid w:val="00BB06DA"/>
    <w:rsid w:val="00BD2562"/>
    <w:rsid w:val="00C10C42"/>
    <w:rsid w:val="00C136B2"/>
    <w:rsid w:val="00C26259"/>
    <w:rsid w:val="00C45A4F"/>
    <w:rsid w:val="00C6292F"/>
    <w:rsid w:val="00CA23F4"/>
    <w:rsid w:val="00CA3C76"/>
    <w:rsid w:val="00CA6428"/>
    <w:rsid w:val="00CB52F9"/>
    <w:rsid w:val="00CD18F7"/>
    <w:rsid w:val="00CD21FD"/>
    <w:rsid w:val="00D122E7"/>
    <w:rsid w:val="00D3376E"/>
    <w:rsid w:val="00D626E9"/>
    <w:rsid w:val="00D67958"/>
    <w:rsid w:val="00D85A56"/>
    <w:rsid w:val="00D9500E"/>
    <w:rsid w:val="00DC3360"/>
    <w:rsid w:val="00DD2254"/>
    <w:rsid w:val="00DF6C6D"/>
    <w:rsid w:val="00E01E96"/>
    <w:rsid w:val="00E04B06"/>
    <w:rsid w:val="00E06C93"/>
    <w:rsid w:val="00E21F18"/>
    <w:rsid w:val="00E5071D"/>
    <w:rsid w:val="00E54C57"/>
    <w:rsid w:val="00E64BE5"/>
    <w:rsid w:val="00E7332E"/>
    <w:rsid w:val="00E854C8"/>
    <w:rsid w:val="00E86B78"/>
    <w:rsid w:val="00E9342A"/>
    <w:rsid w:val="00EA0C30"/>
    <w:rsid w:val="00EA37B8"/>
    <w:rsid w:val="00ED284F"/>
    <w:rsid w:val="00EF19C4"/>
    <w:rsid w:val="00F3306D"/>
    <w:rsid w:val="00F83D79"/>
    <w:rsid w:val="00FA7223"/>
    <w:rsid w:val="00FB5118"/>
    <w:rsid w:val="00FD5845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32E"/>
  </w:style>
  <w:style w:type="paragraph" w:styleId="a5">
    <w:name w:val="footer"/>
    <w:basedOn w:val="a"/>
    <w:link w:val="a6"/>
    <w:uiPriority w:val="99"/>
    <w:unhideWhenUsed/>
    <w:rsid w:val="00E7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32E"/>
  </w:style>
  <w:style w:type="paragraph" w:styleId="a7">
    <w:name w:val="List Paragraph"/>
    <w:basedOn w:val="a"/>
    <w:uiPriority w:val="34"/>
    <w:qFormat/>
    <w:rsid w:val="00C45A4F"/>
    <w:pPr>
      <w:ind w:left="720"/>
      <w:contextualSpacing/>
    </w:pPr>
  </w:style>
  <w:style w:type="table" w:styleId="a8">
    <w:name w:val="Table Grid"/>
    <w:basedOn w:val="a1"/>
    <w:uiPriority w:val="39"/>
    <w:rsid w:val="007A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1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32E"/>
  </w:style>
  <w:style w:type="paragraph" w:styleId="a5">
    <w:name w:val="footer"/>
    <w:basedOn w:val="a"/>
    <w:link w:val="a6"/>
    <w:uiPriority w:val="99"/>
    <w:unhideWhenUsed/>
    <w:rsid w:val="00E7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32E"/>
  </w:style>
  <w:style w:type="paragraph" w:styleId="a7">
    <w:name w:val="List Paragraph"/>
    <w:basedOn w:val="a"/>
    <w:uiPriority w:val="34"/>
    <w:qFormat/>
    <w:rsid w:val="00C45A4F"/>
    <w:pPr>
      <w:ind w:left="720"/>
      <w:contextualSpacing/>
    </w:pPr>
  </w:style>
  <w:style w:type="table" w:styleId="a8">
    <w:name w:val="Table Grid"/>
    <w:basedOn w:val="a1"/>
    <w:uiPriority w:val="39"/>
    <w:rsid w:val="007A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1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47A7-6273-422C-91BA-CE9134E6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Ksenia</cp:lastModifiedBy>
  <cp:revision>51</cp:revision>
  <dcterms:created xsi:type="dcterms:W3CDTF">2018-10-12T08:59:00Z</dcterms:created>
  <dcterms:modified xsi:type="dcterms:W3CDTF">2021-10-13T19:16:00Z</dcterms:modified>
</cp:coreProperties>
</file>