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F0E35" w14:textId="5CFB25CB" w:rsidR="0006145B" w:rsidRPr="005000FC" w:rsidRDefault="009E316F" w:rsidP="00635ED5">
      <w:pPr>
        <w:pStyle w:val="af2"/>
        <w:rPr>
          <w:sz w:val="20"/>
          <w:szCs w:val="22"/>
        </w:rPr>
      </w:pPr>
      <w:r w:rsidRPr="009E316F">
        <w:t>УДК 621.396.41</w:t>
      </w:r>
      <w:r w:rsidR="00442933">
        <w:rPr>
          <w:sz w:val="20"/>
          <w:szCs w:val="22"/>
        </w:rPr>
        <w:br/>
      </w:r>
    </w:p>
    <w:p w14:paraId="69CC0A15" w14:textId="389C1C7E" w:rsidR="00755534" w:rsidRDefault="002A0EDD" w:rsidP="00635ED5">
      <w:pPr>
        <w:pStyle w:val="af4"/>
      </w:pPr>
      <w:r>
        <w:t>Глеб Михайлович Шевченко</w:t>
      </w:r>
      <w:r w:rsidR="002F0C0F">
        <w:br/>
      </w:r>
      <w:r w:rsidR="00640D16" w:rsidRPr="00640D16">
        <w:t>(</w:t>
      </w:r>
      <w:r w:rsidRPr="002A0EDD">
        <w:t>Томский государственный университет систем управления и радиоэлектроники</w:t>
      </w:r>
      <w:r w:rsidR="000B61A7">
        <w:t xml:space="preserve">, </w:t>
      </w:r>
      <w:r>
        <w:t>ассистент</w:t>
      </w:r>
      <w:r w:rsidR="000B61A7">
        <w:t xml:space="preserve">, </w:t>
      </w:r>
      <w:r>
        <w:t xml:space="preserve">Россия, </w:t>
      </w:r>
      <w:r w:rsidRPr="002A0EDD">
        <w:t>г. Томск</w:t>
      </w:r>
      <w:r w:rsidR="000B61A7">
        <w:t xml:space="preserve">, </w:t>
      </w:r>
      <w:r w:rsidRPr="002A0EDD">
        <w:t>gleb.m.shevchenko@tusur.ru</w:t>
      </w:r>
      <w:r w:rsidR="00640D16" w:rsidRPr="000B61A7">
        <w:t>)</w:t>
      </w:r>
    </w:p>
    <w:p w14:paraId="030CFCC1" w14:textId="62090876" w:rsidR="00C63D7D" w:rsidRDefault="00C63D7D" w:rsidP="00C63D7D">
      <w:pPr>
        <w:pStyle w:val="af4"/>
      </w:pPr>
      <w:r>
        <w:t>Эдуард Валерьевич Семенов</w:t>
      </w:r>
      <w:r>
        <w:br/>
      </w:r>
      <w:r w:rsidRPr="00640D16">
        <w:t>(</w:t>
      </w:r>
      <w:r w:rsidR="0015768F" w:rsidRPr="002A0EDD">
        <w:t>Томский государственный университет систем управления и радиоэлектроники</w:t>
      </w:r>
      <w:r w:rsidR="0015768F" w:rsidRPr="0015768F">
        <w:t xml:space="preserve">, профессор, </w:t>
      </w:r>
      <w:r w:rsidR="0015768F">
        <w:t>д</w:t>
      </w:r>
      <w:r w:rsidR="0015768F" w:rsidRPr="0015768F">
        <w:t>октор технических наук, Россия, г. Томск, edwardsemyonov@narod.ru</w:t>
      </w:r>
      <w:r w:rsidRPr="000B61A7">
        <w:t>)</w:t>
      </w:r>
    </w:p>
    <w:p w14:paraId="57835B56" w14:textId="10FE08B9" w:rsidR="00446CF6" w:rsidRDefault="005B6DFE" w:rsidP="00635ED5">
      <w:pPr>
        <w:pStyle w:val="NameSurname"/>
      </w:pPr>
      <w:r>
        <w:t>G</w:t>
      </w:r>
      <w:r w:rsidRPr="005B6DFE">
        <w:t>leb</w:t>
      </w:r>
      <w:r>
        <w:t xml:space="preserve"> M</w:t>
      </w:r>
      <w:r w:rsidRPr="005B6DFE">
        <w:t>.</w:t>
      </w:r>
      <w:r>
        <w:t xml:space="preserve"> S</w:t>
      </w:r>
      <w:r w:rsidRPr="005B6DFE">
        <w:t>hevchenko</w:t>
      </w:r>
      <w:r w:rsidR="002F0C0F" w:rsidRPr="002F0C0F">
        <w:br/>
      </w:r>
      <w:r w:rsidR="00446CF6" w:rsidRPr="002F0C0F">
        <w:t>(</w:t>
      </w:r>
      <w:r w:rsidR="00B75F89" w:rsidRPr="00B75F89">
        <w:t xml:space="preserve">Tomsk State University of Control Systems and </w:t>
      </w:r>
      <w:proofErr w:type="spellStart"/>
      <w:r w:rsidR="00B75F89" w:rsidRPr="00B75F89">
        <w:t>Radioelectronics</w:t>
      </w:r>
      <w:proofErr w:type="spellEnd"/>
      <w:r w:rsidR="00446CF6" w:rsidRPr="002F0C0F">
        <w:t xml:space="preserve">, </w:t>
      </w:r>
      <w:r w:rsidR="00635C16" w:rsidRPr="00635C16">
        <w:t>assistant</w:t>
      </w:r>
      <w:r w:rsidR="00446CF6" w:rsidRPr="002F0C0F">
        <w:t xml:space="preserve">, </w:t>
      </w:r>
      <w:r w:rsidR="00C46B16">
        <w:rPr>
          <w:szCs w:val="18"/>
        </w:rPr>
        <w:t>Russia</w:t>
      </w:r>
      <w:r w:rsidR="00C46B16" w:rsidRPr="002F0C0F">
        <w:t>,</w:t>
      </w:r>
      <w:r w:rsidR="00C46B16">
        <w:t xml:space="preserve"> </w:t>
      </w:r>
      <w:r w:rsidR="00C46B16">
        <w:rPr>
          <w:szCs w:val="18"/>
        </w:rPr>
        <w:t xml:space="preserve">Tomsk, </w:t>
      </w:r>
      <w:r w:rsidR="00635C16" w:rsidRPr="00635C16">
        <w:t>gleb.m.shevchenko@tusur.ru</w:t>
      </w:r>
      <w:r w:rsidR="00446CF6" w:rsidRPr="002F0C0F">
        <w:t>)</w:t>
      </w:r>
    </w:p>
    <w:p w14:paraId="478E3ED5" w14:textId="45DD2546" w:rsidR="00B75F89" w:rsidRPr="002F0C0F" w:rsidRDefault="00B75F89" w:rsidP="00B75F89">
      <w:pPr>
        <w:pStyle w:val="NameSurname"/>
      </w:pPr>
      <w:r w:rsidRPr="00B75F89">
        <w:t>Edward V. Semyonov</w:t>
      </w:r>
      <w:r w:rsidRPr="002F0C0F">
        <w:br/>
        <w:t>(</w:t>
      </w:r>
      <w:r w:rsidRPr="00B75F89">
        <w:t xml:space="preserve">Tomsk State University of Control Systems and </w:t>
      </w:r>
      <w:proofErr w:type="spellStart"/>
      <w:r w:rsidRPr="00B75F89">
        <w:t>Radioelectronics</w:t>
      </w:r>
      <w:proofErr w:type="spellEnd"/>
      <w:r w:rsidRPr="002F0C0F">
        <w:t xml:space="preserve">, </w:t>
      </w:r>
      <w:r w:rsidR="005B6CA2" w:rsidRPr="005B6CA2">
        <w:t>professor</w:t>
      </w:r>
      <w:r w:rsidRPr="002F0C0F">
        <w:t xml:space="preserve">, </w:t>
      </w:r>
      <w:r w:rsidR="005B6CA2">
        <w:t>d</w:t>
      </w:r>
      <w:r w:rsidR="005B6CA2" w:rsidRPr="005B6CA2">
        <w:t xml:space="preserve">octor of </w:t>
      </w:r>
      <w:r w:rsidR="005B6CA2">
        <w:t>e</w:t>
      </w:r>
      <w:r w:rsidR="005B6CA2" w:rsidRPr="005B6CA2">
        <w:t xml:space="preserve">ngineering </w:t>
      </w:r>
      <w:r w:rsidR="005B6CA2">
        <w:t>s</w:t>
      </w:r>
      <w:r w:rsidR="005B6CA2" w:rsidRPr="005B6CA2">
        <w:t>ciences</w:t>
      </w:r>
      <w:r w:rsidRPr="002F0C0F">
        <w:t xml:space="preserve">, </w:t>
      </w:r>
      <w:r w:rsidR="00C46B16">
        <w:rPr>
          <w:szCs w:val="18"/>
        </w:rPr>
        <w:t>Russia</w:t>
      </w:r>
      <w:r w:rsidR="00C46B16" w:rsidRPr="002F0C0F">
        <w:t>,</w:t>
      </w:r>
      <w:r w:rsidR="00C46B16">
        <w:t xml:space="preserve"> </w:t>
      </w:r>
      <w:r w:rsidR="00C46B16">
        <w:rPr>
          <w:szCs w:val="18"/>
        </w:rPr>
        <w:t>Tomsk</w:t>
      </w:r>
      <w:r w:rsidR="00C46B16" w:rsidRPr="00C46B16">
        <w:rPr>
          <w:szCs w:val="18"/>
        </w:rPr>
        <w:t>,</w:t>
      </w:r>
      <w:r w:rsidRPr="002F0C0F">
        <w:t xml:space="preserve"> </w:t>
      </w:r>
      <w:r w:rsidRPr="0015768F">
        <w:t>edwardsemyonov@narod.ru</w:t>
      </w:r>
      <w:r w:rsidRPr="002F0C0F">
        <w:t>)</w:t>
      </w:r>
    </w:p>
    <w:p w14:paraId="53ABB207" w14:textId="6EAE4B0F" w:rsidR="00640D16" w:rsidRPr="00AF2BD7" w:rsidRDefault="00076287" w:rsidP="00635ED5">
      <w:pPr>
        <w:pStyle w:val="af6"/>
      </w:pPr>
      <w:r w:rsidRPr="00076287">
        <w:t xml:space="preserve">ключевые факторы, влияющие на невязку экспериментальных и модельных кривых, при моделировании </w:t>
      </w:r>
      <w:r w:rsidRPr="00076287">
        <w:rPr>
          <w:i/>
          <w:iCs/>
          <w:caps w:val="0"/>
        </w:rPr>
        <w:t>p–n-</w:t>
      </w:r>
      <w:r>
        <w:rPr>
          <w:caps w:val="0"/>
        </w:rPr>
        <w:t xml:space="preserve"> </w:t>
      </w:r>
      <w:r w:rsidRPr="00076287">
        <w:t>перехода на импульсных широкополосных сигналах</w:t>
      </w:r>
    </w:p>
    <w:p w14:paraId="7CD98DAE" w14:textId="2F46BF3D" w:rsidR="00042C56" w:rsidRPr="005E34AC" w:rsidRDefault="00293C74" w:rsidP="00635ED5">
      <w:pPr>
        <w:pStyle w:val="Titlepublication"/>
      </w:pPr>
      <w:r w:rsidRPr="00293C74">
        <w:t>KEY FACTORS AFFECTING THE DISCONNECTION OF EXPERIMENTAL AND MODEL CURVES IN MODELING p – n-TRANSITION ON PULSE BROADBAND SIGNALS</w:t>
      </w:r>
    </w:p>
    <w:p w14:paraId="7102563A" w14:textId="1AA497CC" w:rsidR="002304DB" w:rsidRPr="00640D16" w:rsidRDefault="00446CF6" w:rsidP="002304DB">
      <w:pPr>
        <w:pStyle w:val="af8"/>
      </w:pPr>
      <w:r>
        <w:t xml:space="preserve">Аннотация. </w:t>
      </w:r>
      <w:r w:rsidR="002F09B8" w:rsidRPr="002F09B8">
        <w:t>В статье рассмотрены ключевые факторы, влияющие на невязку экспериментальных и модельных кривых, при моделировании p–n-перехода на импульсных широкополосных сигналах. Причина невязки заключается в квазистатическом представлении процессов прямого и обратного восстановления p–n-перехода в стандартной SPICE-модели. Квазистатическое приближение не учитывает переходные процессы</w:t>
      </w:r>
      <w:r w:rsidR="002F09B8">
        <w:t xml:space="preserve"> в</w:t>
      </w:r>
      <w:r w:rsidR="002F09B8" w:rsidRPr="002F09B8">
        <w:t xml:space="preserve"> p–n-переход</w:t>
      </w:r>
      <w:r w:rsidR="002F09B8">
        <w:t>е</w:t>
      </w:r>
      <w:r w:rsidR="002F09B8" w:rsidRPr="002F09B8">
        <w:t>, которые связанны со временем протекания неосновных носителей заряда и последовательным сопротивлением потерь.</w:t>
      </w:r>
    </w:p>
    <w:p w14:paraId="1D765FE8" w14:textId="029F51F2" w:rsidR="00640D16" w:rsidRPr="00640D16" w:rsidRDefault="00446CF6" w:rsidP="00635ED5">
      <w:pPr>
        <w:pStyle w:val="Abstract"/>
      </w:pPr>
      <w:r>
        <w:t>Abstract</w:t>
      </w:r>
      <w:r w:rsidRPr="00076287">
        <w:t xml:space="preserve">. </w:t>
      </w:r>
      <w:r w:rsidR="001916BE" w:rsidRPr="001916BE">
        <w:t>The article discusses the key factors influencing the discrepancy between the experimental and model curves when simulating a p – n junction on pulsed broadband signals. The reason for the discrepancy lies in the quasi-static representation of the forward and backward reconstruction of the p – n junction in the standard SPICE model. The quasi-static approximation does not take into account the transient processes in the p – n junction, which are associated with the transit time of minority charge carriers and the series resistance of losses</w:t>
      </w:r>
      <w:r w:rsidR="00A573E8" w:rsidRPr="00A573E8">
        <w:t>.</w:t>
      </w:r>
    </w:p>
    <w:p w14:paraId="614A15F4" w14:textId="137682A7" w:rsidR="00640D16" w:rsidRPr="00640D16" w:rsidRDefault="00640D16" w:rsidP="005E2BD3">
      <w:pPr>
        <w:pStyle w:val="afa"/>
      </w:pPr>
      <w:r w:rsidRPr="00640D16">
        <w:t xml:space="preserve">Ключевые слова: </w:t>
      </w:r>
      <w:r w:rsidR="00AB5F71" w:rsidRPr="00AB5F71">
        <w:t>p–n- переход, последовательное сопротивление потерь, SPICE-модель, диффузионный заряд</w:t>
      </w:r>
      <w:r w:rsidR="00042C56">
        <w:t>.</w:t>
      </w:r>
    </w:p>
    <w:p w14:paraId="72392733" w14:textId="36750E44" w:rsidR="00640D16" w:rsidRPr="00042C56" w:rsidRDefault="00640D16" w:rsidP="005E2BD3">
      <w:pPr>
        <w:pStyle w:val="Keywords"/>
      </w:pPr>
      <w:r w:rsidRPr="00640D16">
        <w:t xml:space="preserve">Keywords: </w:t>
      </w:r>
      <w:r w:rsidR="0091553D" w:rsidRPr="0091553D">
        <w:t>p–n-</w:t>
      </w:r>
      <w:r w:rsidR="0091553D">
        <w:t xml:space="preserve"> </w:t>
      </w:r>
      <w:r w:rsidR="0091553D" w:rsidRPr="0091553D">
        <w:t>junction, series loss resistance, SPICE model, diffusion charge.</w:t>
      </w:r>
    </w:p>
    <w:p w14:paraId="5E7AC8FC" w14:textId="269C47F3" w:rsidR="002A0EDD" w:rsidRPr="002A0EDD" w:rsidRDefault="002A0EDD" w:rsidP="002A0EDD">
      <w:pPr>
        <w:pStyle w:val="afc"/>
      </w:pPr>
      <w:r w:rsidRPr="002A0EDD">
        <w:lastRenderedPageBreak/>
        <w:t>Проектирование любых радиоэлектронных средств не обходится без предварительного компьютерного проектирования. Качество моделирования определяет количество итераций при разработке макетов. В свою очередь, это значительно сказывается, в большую сторону, на сроках и стоимости разрабатываемого устройства.</w:t>
      </w:r>
    </w:p>
    <w:p w14:paraId="277D5738" w14:textId="0F30A054" w:rsidR="002A0EDD" w:rsidRPr="002A0EDD" w:rsidRDefault="00A86D19" w:rsidP="002A0EDD">
      <w:pPr>
        <w:pStyle w:val="afc"/>
      </w:pPr>
      <w:r>
        <w:t>Обычно р</w:t>
      </w:r>
      <w:r w:rsidR="002A0EDD" w:rsidRPr="002A0EDD">
        <w:t xml:space="preserve">абота </w:t>
      </w:r>
      <w:r w:rsidR="0060575B" w:rsidRPr="0060575B">
        <w:rPr>
          <w:i/>
          <w:iCs/>
        </w:rPr>
        <w:t>p–n-</w:t>
      </w:r>
      <w:r w:rsidR="0060575B" w:rsidRPr="0060575B">
        <w:t xml:space="preserve"> переход</w:t>
      </w:r>
      <w:r w:rsidR="0060575B">
        <w:t>а</w:t>
      </w:r>
      <w:r w:rsidR="002A0EDD" w:rsidRPr="002A0EDD">
        <w:t xml:space="preserve"> в установившемся режиме анализировалась с использованием основных уравнений дрейфовой диффузии, которые удовлетворительно описывали переходные процессы </w:t>
      </w:r>
      <w:r w:rsidR="0060575B" w:rsidRPr="0060575B">
        <w:rPr>
          <w:i/>
          <w:iCs/>
        </w:rPr>
        <w:t>p–n-</w:t>
      </w:r>
      <w:r w:rsidR="0060575B" w:rsidRPr="0060575B">
        <w:t xml:space="preserve"> переход</w:t>
      </w:r>
      <w:r w:rsidR="0060575B">
        <w:t>а</w:t>
      </w:r>
      <w:r w:rsidR="002A0EDD" w:rsidRPr="002A0EDD">
        <w:t xml:space="preserve">. Со временем наблюдались более сложные эффекты, и стали заметны новые подходы. </w:t>
      </w:r>
      <w:r w:rsidR="002D0C89">
        <w:t>При моделировании, в</w:t>
      </w:r>
      <w:r w:rsidR="002A0EDD" w:rsidRPr="002A0EDD">
        <w:t xml:space="preserve">опросы возникают </w:t>
      </w:r>
      <w:r w:rsidR="002D0C89">
        <w:t>на этапе</w:t>
      </w:r>
      <w:r w:rsidR="002A0EDD" w:rsidRPr="002A0EDD">
        <w:t xml:space="preserve"> исследовани</w:t>
      </w:r>
      <w:r w:rsidR="002D0C89">
        <w:t>я</w:t>
      </w:r>
      <w:r w:rsidR="002A0EDD" w:rsidRPr="002A0EDD">
        <w:t xml:space="preserve"> динамического поведения </w:t>
      </w:r>
      <w:r w:rsidR="0060575B" w:rsidRPr="0060575B">
        <w:rPr>
          <w:i/>
          <w:iCs/>
        </w:rPr>
        <w:t>p–n-</w:t>
      </w:r>
      <w:r w:rsidR="0060575B" w:rsidRPr="0060575B">
        <w:t xml:space="preserve"> переход</w:t>
      </w:r>
      <w:r w:rsidR="0060575B">
        <w:t>а</w:t>
      </w:r>
      <w:r w:rsidR="002A0EDD" w:rsidRPr="002A0EDD">
        <w:t>, таких как работа переменного тока или быстрое переключение</w:t>
      </w:r>
      <w:r w:rsidR="00883ED1">
        <w:t>.</w:t>
      </w:r>
    </w:p>
    <w:p w14:paraId="161E9388" w14:textId="3A2BED3C" w:rsidR="0088412F" w:rsidRDefault="002A0EDD" w:rsidP="002A0EDD">
      <w:pPr>
        <w:pStyle w:val="afc"/>
      </w:pPr>
      <w:r w:rsidRPr="002A0EDD">
        <w:t xml:space="preserve">Во многих источниках </w:t>
      </w:r>
      <w:r w:rsidRPr="001C766A">
        <w:t>[</w:t>
      </w:r>
      <w:r w:rsidR="00883ED1" w:rsidRPr="001C766A">
        <w:t>1</w:t>
      </w:r>
      <w:r w:rsidR="00CA2A14" w:rsidRPr="001C766A">
        <w:t>, 2</w:t>
      </w:r>
      <w:r w:rsidRPr="001C766A">
        <w:t>]</w:t>
      </w:r>
      <w:r w:rsidRPr="002A0EDD">
        <w:t xml:space="preserve"> последовательное сопротивление потерь принимается постоянным значением, что противоречит его фактическому поведению и приводит к существенной погрешности моделирования на импульсных сигналах</w:t>
      </w:r>
      <w:r w:rsidR="00816429">
        <w:t xml:space="preserve"> при прямом восстановлении</w:t>
      </w:r>
      <w:r w:rsidR="008953B8">
        <w:t xml:space="preserve"> </w:t>
      </w:r>
      <w:r w:rsidR="008953B8" w:rsidRPr="002A0EDD">
        <w:rPr>
          <w:i/>
          <w:iCs/>
          <w:lang w:val="en-US"/>
        </w:rPr>
        <w:t>p</w:t>
      </w:r>
      <w:r w:rsidR="008953B8" w:rsidRPr="002A0EDD">
        <w:rPr>
          <w:i/>
          <w:iCs/>
        </w:rPr>
        <w:t>–</w:t>
      </w:r>
      <w:r w:rsidR="008953B8" w:rsidRPr="002A0EDD">
        <w:rPr>
          <w:i/>
          <w:iCs/>
          <w:lang w:val="en-US"/>
        </w:rPr>
        <w:t>n</w:t>
      </w:r>
      <w:r w:rsidR="008953B8" w:rsidRPr="002A0EDD">
        <w:rPr>
          <w:i/>
          <w:iCs/>
        </w:rPr>
        <w:t>-</w:t>
      </w:r>
      <w:r w:rsidR="008953B8" w:rsidRPr="002A0EDD">
        <w:t xml:space="preserve"> перехода</w:t>
      </w:r>
      <w:r w:rsidRPr="002A0EDD">
        <w:t>.</w:t>
      </w:r>
      <w:r w:rsidR="00F1768C">
        <w:t xml:space="preserve"> </w:t>
      </w:r>
      <w:r w:rsidR="00B14A65">
        <w:t>На</w:t>
      </w:r>
      <w:r w:rsidR="00F1768C">
        <w:t xml:space="preserve"> переходной характеристике</w:t>
      </w:r>
      <w:r w:rsidR="00F1768C" w:rsidRPr="00F1768C">
        <w:t xml:space="preserve"> прямо</w:t>
      </w:r>
      <w:r w:rsidR="00F1768C">
        <w:t>го</w:t>
      </w:r>
      <w:r w:rsidR="00F1768C" w:rsidRPr="00F1768C">
        <w:t xml:space="preserve"> восстановлени</w:t>
      </w:r>
      <w:r w:rsidR="00F1768C">
        <w:t xml:space="preserve">я </w:t>
      </w:r>
      <w:r w:rsidR="00F1768C" w:rsidRPr="00F1768C">
        <w:rPr>
          <w:i/>
          <w:iCs/>
        </w:rPr>
        <w:t>p–n-</w:t>
      </w:r>
      <w:r w:rsidR="00F1768C">
        <w:t xml:space="preserve"> </w:t>
      </w:r>
      <w:r w:rsidR="00F1768C" w:rsidRPr="00F1768C">
        <w:t>перехода наблюдается выброс напряжения</w:t>
      </w:r>
      <w:r w:rsidR="002E1F55">
        <w:t xml:space="preserve"> (</w:t>
      </w:r>
      <w:r w:rsidR="00095116">
        <w:t>рис</w:t>
      </w:r>
      <w:r w:rsidR="003663DD">
        <w:t>.</w:t>
      </w:r>
      <w:r w:rsidR="002E1F55">
        <w:t xml:space="preserve"> 1, кривая </w:t>
      </w:r>
      <w:r w:rsidR="00095116">
        <w:t>1</w:t>
      </w:r>
      <w:r w:rsidR="002E1F55">
        <w:t>)</w:t>
      </w:r>
      <w:r w:rsidR="00F1768C" w:rsidRPr="00F1768C">
        <w:t>.</w:t>
      </w:r>
      <w:r w:rsidR="00F07D9B">
        <w:t xml:space="preserve"> </w:t>
      </w:r>
      <w:r w:rsidR="007D28D3">
        <w:t>В</w:t>
      </w:r>
      <w:r w:rsidR="00F07D9B" w:rsidRPr="00F07D9B">
        <w:t>ыброс</w:t>
      </w:r>
      <w:r w:rsidR="007D28D3">
        <w:t xml:space="preserve"> напряжения</w:t>
      </w:r>
      <w:r w:rsidR="00F07D9B" w:rsidRPr="00F07D9B">
        <w:t xml:space="preserve"> объясняется зависимостью последовательного сопротивления </w:t>
      </w:r>
      <w:r w:rsidR="008F65AF" w:rsidRPr="00F1768C">
        <w:rPr>
          <w:i/>
          <w:iCs/>
        </w:rPr>
        <w:t>p–n-</w:t>
      </w:r>
      <w:r w:rsidR="008F65AF">
        <w:t xml:space="preserve"> </w:t>
      </w:r>
      <w:r w:rsidR="008F65AF" w:rsidRPr="00F1768C">
        <w:t>перехода</w:t>
      </w:r>
      <w:r w:rsidR="00F07D9B" w:rsidRPr="00F07D9B">
        <w:t xml:space="preserve"> от накопленного в нем диффузионного заряда [</w:t>
      </w:r>
      <w:r w:rsidR="00F07D9B">
        <w:t>3</w:t>
      </w:r>
      <w:r w:rsidR="00F07D9B" w:rsidRPr="00F07D9B">
        <w:t>].</w:t>
      </w:r>
    </w:p>
    <w:p w14:paraId="7BD8E899" w14:textId="26E9BC6E" w:rsidR="0088412F" w:rsidRDefault="00976C25" w:rsidP="00C15F60">
      <w:pPr>
        <w:pStyle w:val="afc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8BCB189" wp14:editId="3BDE2B55">
            <wp:extent cx="2625263" cy="1991619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118" cy="200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BDA89" w14:textId="3862D3A7" w:rsidR="0088412F" w:rsidRPr="002477A5" w:rsidRDefault="0088412F" w:rsidP="00C15F60">
      <w:pPr>
        <w:pStyle w:val="afc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Рис</w:t>
      </w:r>
      <w:r w:rsidR="003663DD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 xml:space="preserve"> 1. </w:t>
      </w:r>
      <w:r w:rsidR="00976C25" w:rsidRPr="00976C25">
        <w:rPr>
          <w:i/>
          <w:iCs/>
          <w:sz w:val="18"/>
          <w:szCs w:val="18"/>
        </w:rPr>
        <w:t xml:space="preserve">Прямое напряжение на p–n-переходе: </w:t>
      </w:r>
      <w:r w:rsidR="003A1B5B">
        <w:rPr>
          <w:i/>
          <w:iCs/>
          <w:sz w:val="18"/>
          <w:szCs w:val="18"/>
        </w:rPr>
        <w:t>к</w:t>
      </w:r>
      <w:r w:rsidR="003A1B5B" w:rsidRPr="003A1B5B">
        <w:rPr>
          <w:i/>
          <w:iCs/>
          <w:sz w:val="18"/>
          <w:szCs w:val="18"/>
        </w:rPr>
        <w:t>ривая</w:t>
      </w:r>
      <w:r w:rsidR="00976C25" w:rsidRPr="00976C25">
        <w:rPr>
          <w:i/>
          <w:iCs/>
          <w:sz w:val="18"/>
          <w:szCs w:val="18"/>
        </w:rPr>
        <w:t xml:space="preserve"> 1 – эксперимент; </w:t>
      </w:r>
      <w:r w:rsidR="003A1B5B">
        <w:rPr>
          <w:i/>
          <w:iCs/>
          <w:sz w:val="18"/>
          <w:szCs w:val="18"/>
        </w:rPr>
        <w:t>к</w:t>
      </w:r>
      <w:r w:rsidR="003A1B5B" w:rsidRPr="003A1B5B">
        <w:rPr>
          <w:i/>
          <w:iCs/>
          <w:sz w:val="18"/>
          <w:szCs w:val="18"/>
        </w:rPr>
        <w:t>ривая</w:t>
      </w:r>
      <w:r w:rsidR="00976C25" w:rsidRPr="00976C25">
        <w:rPr>
          <w:i/>
          <w:iCs/>
          <w:sz w:val="18"/>
          <w:szCs w:val="18"/>
        </w:rPr>
        <w:t xml:space="preserve"> 2 – </w:t>
      </w:r>
      <w:proofErr w:type="spellStart"/>
      <w:r w:rsidR="00976C25" w:rsidRPr="00976C25">
        <w:rPr>
          <w:i/>
          <w:iCs/>
          <w:sz w:val="18"/>
          <w:szCs w:val="18"/>
        </w:rPr>
        <w:t>неквазистатическая</w:t>
      </w:r>
      <w:proofErr w:type="spellEnd"/>
      <w:r w:rsidR="00976C25" w:rsidRPr="00976C25">
        <w:rPr>
          <w:i/>
          <w:iCs/>
          <w:sz w:val="18"/>
          <w:szCs w:val="18"/>
        </w:rPr>
        <w:t xml:space="preserve"> модель; </w:t>
      </w:r>
      <w:r w:rsidR="003A1B5B">
        <w:rPr>
          <w:i/>
          <w:iCs/>
          <w:sz w:val="18"/>
          <w:szCs w:val="18"/>
        </w:rPr>
        <w:t>к</w:t>
      </w:r>
      <w:r w:rsidR="003A1B5B" w:rsidRPr="003A1B5B">
        <w:rPr>
          <w:i/>
          <w:iCs/>
          <w:sz w:val="18"/>
          <w:szCs w:val="18"/>
        </w:rPr>
        <w:t>ривая</w:t>
      </w:r>
      <w:r w:rsidR="00976C25" w:rsidRPr="00976C25">
        <w:rPr>
          <w:i/>
          <w:iCs/>
          <w:sz w:val="18"/>
          <w:szCs w:val="18"/>
        </w:rPr>
        <w:t xml:space="preserve"> 3 – квазистатическая модель</w:t>
      </w:r>
    </w:p>
    <w:p w14:paraId="553407C1" w14:textId="2355AA03" w:rsidR="00095116" w:rsidRDefault="00095116" w:rsidP="002A0EDD">
      <w:pPr>
        <w:pStyle w:val="afc"/>
      </w:pPr>
      <w:r w:rsidRPr="00095116">
        <w:t>Невязка экспериментальной кривой (рис</w:t>
      </w:r>
      <w:r w:rsidR="003663DD">
        <w:t>.</w:t>
      </w:r>
      <w:r>
        <w:t xml:space="preserve"> 1</w:t>
      </w:r>
      <w:r w:rsidRPr="00095116">
        <w:t xml:space="preserve">, кривая 1) с </w:t>
      </w:r>
      <w:r w:rsidR="00100E6E">
        <w:t>разработанной</w:t>
      </w:r>
      <w:r w:rsidRPr="00095116">
        <w:t xml:space="preserve"> </w:t>
      </w:r>
      <w:proofErr w:type="spellStart"/>
      <w:r w:rsidRPr="00095116">
        <w:t>неквазистатической</w:t>
      </w:r>
      <w:proofErr w:type="spellEnd"/>
      <w:r w:rsidRPr="00095116">
        <w:t xml:space="preserve"> моделью (рис</w:t>
      </w:r>
      <w:r w:rsidR="003663DD">
        <w:t>.</w:t>
      </w:r>
      <w:r w:rsidRPr="00095116">
        <w:t xml:space="preserve"> </w:t>
      </w:r>
      <w:r>
        <w:t>1,</w:t>
      </w:r>
      <w:r w:rsidRPr="00095116">
        <w:t xml:space="preserve"> кривая 2) не превышает ±9%. Квазистатическая модель (рис</w:t>
      </w:r>
      <w:r w:rsidR="003663DD">
        <w:t>.</w:t>
      </w:r>
      <w:r w:rsidRPr="00095116">
        <w:t xml:space="preserve"> </w:t>
      </w:r>
      <w:r>
        <w:t>1</w:t>
      </w:r>
      <w:r w:rsidRPr="00095116">
        <w:t>, кривая 3) имеет отклонение от экспериментальной кривой до ±35%.</w:t>
      </w:r>
    </w:p>
    <w:p w14:paraId="2505CCEF" w14:textId="09DE4E19" w:rsidR="00816429" w:rsidRPr="00F1629A" w:rsidRDefault="00816429" w:rsidP="002A0EDD">
      <w:pPr>
        <w:pStyle w:val="afc"/>
      </w:pPr>
      <w:r w:rsidRPr="00816429">
        <w:t xml:space="preserve">Кроме </w:t>
      </w:r>
      <w:r w:rsidRPr="002A0EDD">
        <w:t>последовательно</w:t>
      </w:r>
      <w:r w:rsidR="00CF0F58">
        <w:t>го</w:t>
      </w:r>
      <w:r w:rsidRPr="002A0EDD">
        <w:t xml:space="preserve"> сопротивлени</w:t>
      </w:r>
      <w:r w:rsidR="00CF0F58">
        <w:t>я</w:t>
      </w:r>
      <w:r w:rsidRPr="002A0EDD">
        <w:t xml:space="preserve"> потерь</w:t>
      </w:r>
      <w:r w:rsidRPr="00816429">
        <w:t>, существенную роль играет диффузионный заряд, который влияет на процесс обратного восстановления</w:t>
      </w:r>
      <w:r>
        <w:t>.</w:t>
      </w:r>
      <w:r w:rsidR="00F1629A" w:rsidRPr="00F1629A">
        <w:t xml:space="preserve"> </w:t>
      </w:r>
      <w:r w:rsidR="003663DD" w:rsidRPr="003663DD">
        <w:t>Рис</w:t>
      </w:r>
      <w:r w:rsidR="003663DD">
        <w:t>. 2</w:t>
      </w:r>
      <w:r w:rsidR="003663DD" w:rsidRPr="003663DD">
        <w:t xml:space="preserve"> иллюстрирует кривые </w:t>
      </w:r>
      <w:proofErr w:type="spellStart"/>
      <w:r w:rsidR="00456760">
        <w:t>импкльса</w:t>
      </w:r>
      <w:proofErr w:type="spellEnd"/>
      <w:r w:rsidR="00456760">
        <w:t xml:space="preserve"> тока обратного восстановления</w:t>
      </w:r>
      <w:r w:rsidR="003663DD" w:rsidRPr="003663DD">
        <w:t>, полученные с помощью эксперимента и моделирования.</w:t>
      </w:r>
    </w:p>
    <w:p w14:paraId="718ED66A" w14:textId="13B966AF" w:rsidR="00816429" w:rsidRDefault="00F21E69" w:rsidP="00816429">
      <w:pPr>
        <w:pStyle w:val="afc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CBBE517" wp14:editId="2DBCDD48">
            <wp:extent cx="2859931" cy="17754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04" cy="178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953CD" w14:textId="6CEA0750" w:rsidR="00816429" w:rsidRPr="00604FF4" w:rsidRDefault="00816429" w:rsidP="00816429">
      <w:pPr>
        <w:pStyle w:val="afc"/>
        <w:ind w:firstLine="0"/>
        <w:jc w:val="center"/>
      </w:pPr>
      <w:r>
        <w:rPr>
          <w:i/>
          <w:iCs/>
          <w:sz w:val="18"/>
          <w:szCs w:val="18"/>
        </w:rPr>
        <w:t>Рис</w:t>
      </w:r>
      <w:r w:rsidR="003663DD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 xml:space="preserve"> 2. </w:t>
      </w:r>
      <w:r w:rsidR="003A1B5B" w:rsidRPr="003A1B5B">
        <w:rPr>
          <w:i/>
          <w:iCs/>
          <w:sz w:val="18"/>
          <w:szCs w:val="18"/>
        </w:rPr>
        <w:t>Импульс ток обратного восстановления диода 2Д510</w:t>
      </w:r>
      <w:r w:rsidR="00E354CA">
        <w:rPr>
          <w:i/>
          <w:iCs/>
          <w:sz w:val="18"/>
          <w:szCs w:val="18"/>
        </w:rPr>
        <w:t>:</w:t>
      </w:r>
      <w:r w:rsidR="003A1B5B" w:rsidRPr="003A1B5B">
        <w:rPr>
          <w:i/>
          <w:iCs/>
          <w:sz w:val="18"/>
          <w:szCs w:val="18"/>
        </w:rPr>
        <w:t xml:space="preserve"> Кривая 1 –</w:t>
      </w:r>
      <w:proofErr w:type="spellStart"/>
      <w:r w:rsidR="00604FF4">
        <w:rPr>
          <w:i/>
          <w:iCs/>
          <w:sz w:val="18"/>
          <w:szCs w:val="18"/>
        </w:rPr>
        <w:t>эксперементо</w:t>
      </w:r>
      <w:proofErr w:type="spellEnd"/>
      <w:r w:rsidR="003A1B5B" w:rsidRPr="003A1B5B">
        <w:rPr>
          <w:i/>
          <w:iCs/>
          <w:sz w:val="18"/>
          <w:szCs w:val="18"/>
        </w:rPr>
        <w:t xml:space="preserve">, кривая 2 – </w:t>
      </w:r>
      <w:proofErr w:type="spellStart"/>
      <w:r w:rsidR="003A1B5B" w:rsidRPr="003A1B5B">
        <w:rPr>
          <w:i/>
          <w:iCs/>
          <w:sz w:val="18"/>
          <w:szCs w:val="18"/>
        </w:rPr>
        <w:t>неквазистатическая</w:t>
      </w:r>
      <w:proofErr w:type="spellEnd"/>
      <w:r w:rsidR="003A1B5B" w:rsidRPr="003A1B5B">
        <w:rPr>
          <w:i/>
          <w:iCs/>
          <w:sz w:val="18"/>
          <w:szCs w:val="18"/>
        </w:rPr>
        <w:t xml:space="preserve"> модель, кривая 3 – квазистатическая модель</w:t>
      </w:r>
    </w:p>
    <w:p w14:paraId="29E257FA" w14:textId="4BF973A1" w:rsidR="00C26E8F" w:rsidRDefault="0064124E" w:rsidP="002A0EDD">
      <w:pPr>
        <w:pStyle w:val="afc"/>
      </w:pPr>
      <w:r>
        <w:t xml:space="preserve">Из рис. 2 видно, что </w:t>
      </w:r>
      <w:r w:rsidR="00604FF4">
        <w:t>кривая,</w:t>
      </w:r>
      <w:r>
        <w:t xml:space="preserve"> полученная с помощью </w:t>
      </w:r>
      <w:proofErr w:type="spellStart"/>
      <w:r>
        <w:t>неквазистатической</w:t>
      </w:r>
      <w:proofErr w:type="spellEnd"/>
      <w:r>
        <w:t xml:space="preserve"> модели</w:t>
      </w:r>
      <w:r w:rsidR="00604FF4">
        <w:t xml:space="preserve"> (рис. 2, кривая 2)</w:t>
      </w:r>
      <w:r>
        <w:t xml:space="preserve"> имеет отклонение 3%</w:t>
      </w:r>
      <w:r w:rsidR="00604FF4">
        <w:t xml:space="preserve"> от экспериментальной (рис. 2, кривая 1)</w:t>
      </w:r>
      <w:r>
        <w:t xml:space="preserve">. В то время как квазистатическая модель </w:t>
      </w:r>
      <w:r w:rsidRPr="0064124E">
        <w:t xml:space="preserve">отклоняется </w:t>
      </w:r>
      <w:r>
        <w:t xml:space="preserve">на </w:t>
      </w:r>
      <w:r w:rsidRPr="00095116">
        <w:t>±</w:t>
      </w:r>
      <w:r>
        <w:t>35%</w:t>
      </w:r>
      <w:r w:rsidR="00604FF4">
        <w:t xml:space="preserve"> (рис. 2, кривая 3)</w:t>
      </w:r>
      <w:r>
        <w:t>.</w:t>
      </w:r>
    </w:p>
    <w:p w14:paraId="0E87D9DC" w14:textId="305E39F6" w:rsidR="002A0EDD" w:rsidRPr="005000FC" w:rsidRDefault="002A0EDD" w:rsidP="002A0EDD">
      <w:pPr>
        <w:pStyle w:val="afc"/>
      </w:pPr>
      <w:r w:rsidRPr="002A0EDD">
        <w:t xml:space="preserve">Экспериментально установлено неравномерное изменение последовательного сопротивления потерь при включении и выключении </w:t>
      </w:r>
      <w:r w:rsidRPr="002A0EDD">
        <w:rPr>
          <w:i/>
          <w:iCs/>
          <w:lang w:val="en-US"/>
        </w:rPr>
        <w:t>p</w:t>
      </w:r>
      <w:r w:rsidRPr="002A0EDD">
        <w:rPr>
          <w:i/>
          <w:iCs/>
        </w:rPr>
        <w:t>–</w:t>
      </w:r>
      <w:r w:rsidRPr="002A0EDD">
        <w:rPr>
          <w:i/>
          <w:iCs/>
          <w:lang w:val="en-US"/>
        </w:rPr>
        <w:t>n</w:t>
      </w:r>
      <w:r w:rsidRPr="002A0EDD">
        <w:rPr>
          <w:i/>
          <w:iCs/>
        </w:rPr>
        <w:t>-</w:t>
      </w:r>
      <w:r w:rsidRPr="002A0EDD">
        <w:t xml:space="preserve"> перехода, следовательно, оно не постоянно и зависит от диффузионного заряда </w:t>
      </w:r>
      <w:r w:rsidRPr="001C766A">
        <w:t>[</w:t>
      </w:r>
      <w:r w:rsidR="00CA2A14" w:rsidRPr="001C766A">
        <w:t>3</w:t>
      </w:r>
      <w:r w:rsidRPr="001C766A">
        <w:t>]</w:t>
      </w:r>
      <w:r w:rsidRPr="002A0EDD">
        <w:t xml:space="preserve">. Кроме этого, предложенные эквивалентные схемы </w:t>
      </w:r>
      <w:r w:rsidRPr="001C766A">
        <w:t>[</w:t>
      </w:r>
      <w:r w:rsidR="00CA2A14" w:rsidRPr="001C766A">
        <w:t>4</w:t>
      </w:r>
      <w:r w:rsidR="007C4EF6" w:rsidRPr="001C766A">
        <w:t>, 5</w:t>
      </w:r>
      <w:r w:rsidRPr="001C766A">
        <w:t>]</w:t>
      </w:r>
      <w:r w:rsidRPr="002A0EDD">
        <w:t>, при реализации в используемом САПР вызывают трудности у пользователей, связанные с описанием в нем дифференциальных уравнений с помощью рекурсивного алгоритма. Рекурсивные алгоритмы более затратные как с точки зрения производительности ЭВМ, так и требуют специальных знаний у пользователей для их реализации.</w:t>
      </w:r>
    </w:p>
    <w:p w14:paraId="0CBD9096" w14:textId="33EEF1EA" w:rsidR="002A0EDD" w:rsidRPr="002A0EDD" w:rsidRDefault="002A0EDD" w:rsidP="002A0EDD">
      <w:pPr>
        <w:pStyle w:val="afc"/>
      </w:pPr>
      <w:r w:rsidRPr="002A0EDD">
        <w:t xml:space="preserve">Известно, что диффузионный заряд от тока электропроводности через диод. Существующие системы автоматизированного проектирования используют в своих </w:t>
      </w:r>
      <w:r w:rsidRPr="002A0EDD">
        <w:rPr>
          <w:lang w:val="en-US"/>
        </w:rPr>
        <w:t>SPICE</w:t>
      </w:r>
      <w:r w:rsidRPr="002A0EDD">
        <w:t>-моделях квазистатическое приближение диффузионного заряда:</w:t>
      </w:r>
    </w:p>
    <w:bookmarkStart w:id="0" w:name="_Hlk82542702"/>
    <w:p w14:paraId="5F607ECA" w14:textId="794622AA" w:rsidR="002A0EDD" w:rsidRPr="002A0EDD" w:rsidRDefault="002A0EDD" w:rsidP="002A0EDD">
      <w:pPr>
        <w:pStyle w:val="afc"/>
        <w:jc w:val="right"/>
      </w:pPr>
      <w:r w:rsidRPr="002C7C5A">
        <w:rPr>
          <w:position w:val="-14"/>
          <w:sz w:val="28"/>
          <w:szCs w:val="28"/>
          <w:lang w:val="en-US"/>
        </w:rPr>
        <w:object w:dxaOrig="1380" w:dyaOrig="380" w14:anchorId="12F7D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9.5pt" o:ole="">
            <v:imagedata r:id="rId12" o:title=""/>
          </v:shape>
          <o:OLEObject Type="Embed" ProgID="Equation.DSMT4" ShapeID="_x0000_i1025" DrawAspect="Content" ObjectID="_1695670041" r:id="rId13"/>
        </w:object>
      </w:r>
      <w:bookmarkEnd w:id="0"/>
      <w:r w:rsidRPr="002A0EDD">
        <w:tab/>
      </w:r>
      <w:r>
        <w:tab/>
      </w:r>
      <w:r w:rsidRPr="002A0EDD">
        <w:tab/>
      </w:r>
      <w:r w:rsidRPr="002A0EDD">
        <w:tab/>
        <w:t>(1)</w:t>
      </w:r>
    </w:p>
    <w:p w14:paraId="13ED0359" w14:textId="0D0CC1F1" w:rsidR="002A0EDD" w:rsidRPr="002A0EDD" w:rsidRDefault="002A0EDD" w:rsidP="002A0EDD">
      <w:pPr>
        <w:pStyle w:val="afc"/>
      </w:pPr>
      <w:r w:rsidRPr="002A0EDD">
        <w:t xml:space="preserve">где </w:t>
      </w:r>
      <w:proofErr w:type="spellStart"/>
      <w:r w:rsidRPr="00ED6C7D">
        <w:rPr>
          <w:i/>
          <w:iCs/>
          <w:lang w:val="en-US"/>
        </w:rPr>
        <w:t>i</w:t>
      </w:r>
      <w:proofErr w:type="spellEnd"/>
      <w:r w:rsidRPr="00ED6C7D">
        <w:rPr>
          <w:i/>
          <w:iCs/>
        </w:rPr>
        <w:t>(</w:t>
      </w:r>
      <w:r w:rsidRPr="00ED6C7D">
        <w:rPr>
          <w:i/>
          <w:iCs/>
          <w:lang w:val="en-US"/>
        </w:rPr>
        <w:t>t</w:t>
      </w:r>
      <w:r w:rsidRPr="00ED6C7D">
        <w:rPr>
          <w:i/>
          <w:iCs/>
        </w:rPr>
        <w:t>)</w:t>
      </w:r>
      <w:r w:rsidRPr="002A0EDD">
        <w:t xml:space="preserve"> – описываемый вольт-амперной характеристикой ток электропроводности; </w:t>
      </w:r>
      <w:r w:rsidRPr="00ED6C7D">
        <w:rPr>
          <w:i/>
          <w:iCs/>
          <w:lang w:val="en-US"/>
        </w:rPr>
        <w:t>T</w:t>
      </w:r>
      <w:r w:rsidRPr="002A0EDD">
        <w:t xml:space="preserve"> – время жизни неравновесных носителей заряда.</w:t>
      </w:r>
    </w:p>
    <w:p w14:paraId="34E44BEA" w14:textId="1B00256F" w:rsidR="00A643BC" w:rsidRDefault="002A0EDD" w:rsidP="002A0EDD">
      <w:pPr>
        <w:pStyle w:val="afc"/>
      </w:pPr>
      <w:r w:rsidRPr="002A0EDD">
        <w:t xml:space="preserve">Такое решение не позволяется корректно охарактеризовать инерцию накопления и релаксации неравновесных носителей заряда при прямом и обратном восстановлении </w:t>
      </w:r>
      <w:r w:rsidRPr="002A0EDD">
        <w:rPr>
          <w:i/>
          <w:iCs/>
          <w:lang w:val="en-US"/>
        </w:rPr>
        <w:t>p</w:t>
      </w:r>
      <w:r w:rsidRPr="002A0EDD">
        <w:rPr>
          <w:i/>
          <w:iCs/>
        </w:rPr>
        <w:t>–</w:t>
      </w:r>
      <w:r w:rsidRPr="002A0EDD">
        <w:rPr>
          <w:i/>
          <w:iCs/>
          <w:lang w:val="en-US"/>
        </w:rPr>
        <w:t>n</w:t>
      </w:r>
      <w:r w:rsidRPr="002A0EDD">
        <w:rPr>
          <w:i/>
          <w:iCs/>
        </w:rPr>
        <w:t>-</w:t>
      </w:r>
      <w:r w:rsidRPr="002A0EDD">
        <w:t xml:space="preserve"> перехода. Это сказывается на переходной характеристике прямого восстановления </w:t>
      </w:r>
      <w:r w:rsidRPr="002A0EDD">
        <w:rPr>
          <w:i/>
          <w:iCs/>
          <w:lang w:val="en-US"/>
        </w:rPr>
        <w:t>p</w:t>
      </w:r>
      <w:r w:rsidRPr="002A0EDD">
        <w:rPr>
          <w:i/>
          <w:iCs/>
        </w:rPr>
        <w:t>–</w:t>
      </w:r>
      <w:r w:rsidRPr="002A0EDD">
        <w:rPr>
          <w:i/>
          <w:iCs/>
          <w:lang w:val="en-US"/>
        </w:rPr>
        <w:t>n</w:t>
      </w:r>
      <w:r w:rsidRPr="002A0EDD">
        <w:rPr>
          <w:i/>
          <w:iCs/>
        </w:rPr>
        <w:t>-</w:t>
      </w:r>
      <w:r w:rsidRPr="002A0EDD">
        <w:t xml:space="preserve"> перехода при его моделировании на импульсном воздействии.</w:t>
      </w:r>
    </w:p>
    <w:p w14:paraId="6FA8DA47" w14:textId="1C1AE543" w:rsidR="00A86D19" w:rsidRPr="002A0EDD" w:rsidRDefault="003B48C5" w:rsidP="002A0EDD">
      <w:pPr>
        <w:pStyle w:val="afc"/>
      </w:pPr>
      <w:r w:rsidRPr="00073C60">
        <w:rPr>
          <w:i/>
          <w:iCs/>
        </w:rPr>
        <w:t>Заключение.</w:t>
      </w:r>
      <w:r>
        <w:t xml:space="preserve"> </w:t>
      </w:r>
      <w:r w:rsidR="002477A5">
        <w:t xml:space="preserve">Использование </w:t>
      </w:r>
      <w:proofErr w:type="spellStart"/>
      <w:r w:rsidR="002477A5">
        <w:t>неквазистатической</w:t>
      </w:r>
      <w:proofErr w:type="spellEnd"/>
      <w:r w:rsidR="002477A5">
        <w:t xml:space="preserve"> модели позволит существенно уменьшить невязку между экспериментальными кривыми. </w:t>
      </w:r>
      <w:r w:rsidR="0075401F">
        <w:t xml:space="preserve">Минимизация невязки в 5-7 раз достигается путем учета внутренней инерции </w:t>
      </w:r>
      <w:r w:rsidR="0075401F">
        <w:lastRenderedPageBreak/>
        <w:t>последовательного сопротивления потерь и диффузионного заряда.</w:t>
      </w:r>
      <w:r w:rsidR="008F507A">
        <w:t xml:space="preserve"> Кроме этого, малая </w:t>
      </w:r>
      <w:r w:rsidR="008F507A" w:rsidRPr="008F507A">
        <w:t>погрешность моделирова</w:t>
      </w:r>
      <w:r w:rsidR="008F507A">
        <w:t>ния</w:t>
      </w:r>
      <w:r w:rsidR="008F507A" w:rsidRPr="008F507A">
        <w:t xml:space="preserve"> </w:t>
      </w:r>
      <w:r w:rsidR="008F507A">
        <w:t xml:space="preserve">позволит </w:t>
      </w:r>
      <w:r w:rsidR="008F507A" w:rsidRPr="008F507A">
        <w:t>в разы снизить время и стоимость конечного продукта</w:t>
      </w:r>
      <w:r w:rsidR="008F507A">
        <w:t xml:space="preserve"> (</w:t>
      </w:r>
      <w:r w:rsidR="008F507A" w:rsidRPr="008F507A">
        <w:t>радиоэлектронного устройства</w:t>
      </w:r>
      <w:r w:rsidR="008F507A">
        <w:t>)</w:t>
      </w:r>
      <w:r w:rsidR="008F507A" w:rsidRPr="008F507A">
        <w:t>.</w:t>
      </w:r>
    </w:p>
    <w:p w14:paraId="78BD4E5C" w14:textId="77777777" w:rsidR="00640D16" w:rsidRPr="00640D16" w:rsidRDefault="00640D16" w:rsidP="005E2BD3">
      <w:pPr>
        <w:pStyle w:val="-"/>
        <w:rPr>
          <w:sz w:val="20"/>
        </w:rPr>
      </w:pPr>
      <w:r w:rsidRPr="005E2BD3">
        <w:t>Список литературы</w:t>
      </w:r>
    </w:p>
    <w:p w14:paraId="11742206" w14:textId="7518D31D" w:rsidR="00640D16" w:rsidRPr="00076287" w:rsidRDefault="00640D16" w:rsidP="005E2BD3">
      <w:pPr>
        <w:pStyle w:val="-1"/>
        <w:rPr>
          <w:lang w:val="en-US"/>
        </w:rPr>
      </w:pPr>
      <w:r w:rsidRPr="00640D16">
        <w:t xml:space="preserve">1. </w:t>
      </w:r>
      <w:r w:rsidR="003A0FBE">
        <w:rPr>
          <w:i/>
        </w:rPr>
        <w:t>Солонина</w:t>
      </w:r>
      <w:r w:rsidRPr="00640D16">
        <w:rPr>
          <w:i/>
        </w:rPr>
        <w:t xml:space="preserve"> А.И.</w:t>
      </w:r>
      <w:r w:rsidRPr="00640D16">
        <w:t xml:space="preserve"> Цифровая обработка си</w:t>
      </w:r>
      <w:r w:rsidR="003A0FBE">
        <w:t xml:space="preserve">гналов. Моделирование в MATLAB. СПб.: БХВ-Петербург, 2008. </w:t>
      </w:r>
      <w:r w:rsidRPr="00076287">
        <w:rPr>
          <w:lang w:val="en-US"/>
        </w:rPr>
        <w:t xml:space="preserve">816 </w:t>
      </w:r>
      <w:r w:rsidRPr="00640D16">
        <w:t>с</w:t>
      </w:r>
      <w:r w:rsidRPr="00076287">
        <w:rPr>
          <w:lang w:val="en-US"/>
        </w:rPr>
        <w:t>.</w:t>
      </w:r>
    </w:p>
    <w:p w14:paraId="733FAC7F" w14:textId="5069B299" w:rsidR="00CA2A14" w:rsidRDefault="00CA2A14" w:rsidP="00CA2A14">
      <w:pPr>
        <w:pStyle w:val="-1"/>
        <w:rPr>
          <w:lang w:val="en-US"/>
        </w:rPr>
      </w:pPr>
      <w:r w:rsidRPr="00CA2A14">
        <w:rPr>
          <w:lang w:val="en-US"/>
        </w:rPr>
        <w:t xml:space="preserve">1. </w:t>
      </w:r>
      <w:r w:rsidRPr="00CA2A14">
        <w:rPr>
          <w:i/>
          <w:iCs/>
          <w:lang w:val="en-US"/>
        </w:rPr>
        <w:t xml:space="preserve">Ebers, J.J. Moll, J.L. </w:t>
      </w:r>
      <w:r w:rsidRPr="00CA2A14">
        <w:rPr>
          <w:lang w:val="en-US"/>
        </w:rPr>
        <w:t>Large-Signal Behavior of Junction Transistors, Proceedings of the IRE, vol. 42, pp. 1761 - 1772.</w:t>
      </w:r>
    </w:p>
    <w:p w14:paraId="5467E729" w14:textId="3814BCBA" w:rsidR="00CA2A14" w:rsidRDefault="00CA2A14" w:rsidP="00CA2A14">
      <w:pPr>
        <w:pStyle w:val="-1"/>
        <w:rPr>
          <w:lang w:val="en-US"/>
        </w:rPr>
      </w:pPr>
      <w:r w:rsidRPr="00CA2A14">
        <w:rPr>
          <w:lang w:val="en-US"/>
        </w:rPr>
        <w:t xml:space="preserve">2. </w:t>
      </w:r>
      <w:r w:rsidRPr="00CA2A14">
        <w:rPr>
          <w:i/>
          <w:iCs/>
          <w:lang w:val="en-US"/>
        </w:rPr>
        <w:t>Arkaprava Bhattacharyya</w:t>
      </w:r>
      <w:r w:rsidRPr="00CA2A14">
        <w:rPr>
          <w:lang w:val="en-US"/>
        </w:rPr>
        <w:t xml:space="preserve">. NQS Effects Investigation </w:t>
      </w:r>
      <w:proofErr w:type="gramStart"/>
      <w:r w:rsidRPr="00CA2A14">
        <w:rPr>
          <w:lang w:val="en-US"/>
        </w:rPr>
        <w:t>For</w:t>
      </w:r>
      <w:proofErr w:type="gramEnd"/>
      <w:r w:rsidRPr="00CA2A14">
        <w:rPr>
          <w:lang w:val="en-US"/>
        </w:rPr>
        <w:t xml:space="preserve"> Compact Bipolar Transistor Modeling, 2014. – 156 </w:t>
      </w:r>
      <w:r>
        <w:t>с</w:t>
      </w:r>
      <w:r w:rsidRPr="00CA2A14">
        <w:rPr>
          <w:lang w:val="en-US"/>
        </w:rPr>
        <w:t>.</w:t>
      </w:r>
    </w:p>
    <w:p w14:paraId="0E98FBF9" w14:textId="7BA14704" w:rsidR="00CA2A14" w:rsidRDefault="00CA2A14" w:rsidP="00CA2A14">
      <w:pPr>
        <w:pStyle w:val="-1"/>
        <w:rPr>
          <w:lang w:val="en-US"/>
        </w:rPr>
      </w:pPr>
      <w:r w:rsidRPr="004C2087">
        <w:rPr>
          <w:lang w:val="en-US"/>
        </w:rPr>
        <w:t xml:space="preserve">3. </w:t>
      </w:r>
      <w:r w:rsidR="004C2087" w:rsidRPr="004E5842">
        <w:rPr>
          <w:i/>
          <w:iCs/>
          <w:lang w:val="en-US"/>
        </w:rPr>
        <w:t>Tseng K.J.</w:t>
      </w:r>
      <w:r w:rsidR="004C2087" w:rsidRPr="004C2087">
        <w:rPr>
          <w:lang w:val="en-US"/>
        </w:rPr>
        <w:t xml:space="preserve"> Int. J. Electron. – 1998. – V. 84. – P. 437–444.</w:t>
      </w:r>
    </w:p>
    <w:p w14:paraId="635B81CC" w14:textId="5B2357CF" w:rsidR="007C4EF6" w:rsidRPr="007C4EF6" w:rsidRDefault="004E5842" w:rsidP="007C4EF6">
      <w:pPr>
        <w:pStyle w:val="-1"/>
        <w:rPr>
          <w:lang w:val="en-US"/>
        </w:rPr>
      </w:pPr>
      <w:r w:rsidRPr="007C4EF6">
        <w:rPr>
          <w:lang w:val="en-US"/>
        </w:rPr>
        <w:t>4.</w:t>
      </w:r>
      <w:r w:rsidR="007C4EF6" w:rsidRPr="007C4EF6">
        <w:rPr>
          <w:lang w:val="en-US"/>
        </w:rPr>
        <w:t xml:space="preserve"> </w:t>
      </w:r>
      <w:r w:rsidR="007C4EF6" w:rsidRPr="002B7629">
        <w:rPr>
          <w:i/>
          <w:iCs/>
          <w:lang w:val="en-US"/>
        </w:rPr>
        <w:t>Lauritzen P</w:t>
      </w:r>
      <w:r w:rsidR="002B7629" w:rsidRPr="002B7629">
        <w:rPr>
          <w:i/>
          <w:iCs/>
          <w:lang w:val="en-US"/>
        </w:rPr>
        <w:t xml:space="preserve">., </w:t>
      </w:r>
      <w:r w:rsidR="007C4EF6" w:rsidRPr="002B7629">
        <w:rPr>
          <w:i/>
          <w:iCs/>
          <w:lang w:val="en-US"/>
        </w:rPr>
        <w:t>Ma C.</w:t>
      </w:r>
      <w:r w:rsidR="007C4EF6" w:rsidRPr="007C4EF6">
        <w:rPr>
          <w:lang w:val="en-US"/>
        </w:rPr>
        <w:t xml:space="preserve"> IEEE Trans. Power Electron. – 1991. – V. 6. – No. 2. – P. 188–191.</w:t>
      </w:r>
    </w:p>
    <w:p w14:paraId="752E5AFD" w14:textId="4D1396A1" w:rsidR="004E5842" w:rsidRPr="007C4EF6" w:rsidRDefault="007C4EF6" w:rsidP="007C4EF6">
      <w:pPr>
        <w:pStyle w:val="-1"/>
        <w:rPr>
          <w:lang w:val="en-US"/>
        </w:rPr>
      </w:pPr>
      <w:r w:rsidRPr="007C4EF6">
        <w:rPr>
          <w:lang w:val="en-US"/>
        </w:rPr>
        <w:t xml:space="preserve">5. </w:t>
      </w:r>
      <w:r w:rsidRPr="002B7629">
        <w:rPr>
          <w:i/>
          <w:iCs/>
          <w:lang w:val="en-US"/>
        </w:rPr>
        <w:t>Yang A.T., Liu Yu, Yao J.T</w:t>
      </w:r>
      <w:r w:rsidRPr="007C4EF6">
        <w:rPr>
          <w:lang w:val="en-US"/>
        </w:rPr>
        <w:t>. IEEE Transactions on Computer-Aided Design of Inte-grated Circuits and Systems. – 1994. – V. 13. – No. 2. – P. 231–23.</w:t>
      </w:r>
    </w:p>
    <w:p w14:paraId="2F4A0ABC" w14:textId="59539277" w:rsidR="00640D16" w:rsidRPr="00CA2A14" w:rsidRDefault="00640D16" w:rsidP="005E2BD3">
      <w:pPr>
        <w:pStyle w:val="afe"/>
        <w:rPr>
          <w:lang w:val="en-US"/>
        </w:rPr>
      </w:pPr>
      <w:r w:rsidRPr="00640D16">
        <w:t>Материал</w:t>
      </w:r>
      <w:r w:rsidR="005A4EEB" w:rsidRPr="00CA2A14">
        <w:rPr>
          <w:lang w:val="en-US"/>
        </w:rPr>
        <w:t xml:space="preserve"> </w:t>
      </w:r>
      <w:r w:rsidR="005A4EEB">
        <w:t>поступил</w:t>
      </w:r>
      <w:r w:rsidR="005A4EEB" w:rsidRPr="00CA2A14">
        <w:rPr>
          <w:lang w:val="en-US"/>
        </w:rPr>
        <w:t xml:space="preserve"> </w:t>
      </w:r>
      <w:r w:rsidR="005A4EEB">
        <w:t>в</w:t>
      </w:r>
      <w:r w:rsidR="005A4EEB" w:rsidRPr="00CA2A14">
        <w:rPr>
          <w:lang w:val="en-US"/>
        </w:rPr>
        <w:t xml:space="preserve"> </w:t>
      </w:r>
      <w:r w:rsidR="005A4EEB">
        <w:t>редколлегию</w:t>
      </w:r>
      <w:r w:rsidR="005A4EEB" w:rsidRPr="00CA2A14">
        <w:rPr>
          <w:lang w:val="en-US"/>
        </w:rPr>
        <w:t xml:space="preserve"> </w:t>
      </w:r>
      <w:r w:rsidR="005000FC">
        <w:rPr>
          <w:lang w:val="en-US"/>
        </w:rPr>
        <w:t>07</w:t>
      </w:r>
      <w:r w:rsidR="005A4EEB" w:rsidRPr="005000FC">
        <w:rPr>
          <w:lang w:val="en-US"/>
        </w:rPr>
        <w:t>.10.</w:t>
      </w:r>
      <w:r w:rsidR="00984381" w:rsidRPr="005000FC">
        <w:rPr>
          <w:lang w:val="en-US"/>
        </w:rPr>
        <w:t>21</w:t>
      </w:r>
      <w:r w:rsidRPr="005000FC">
        <w:rPr>
          <w:lang w:val="en-US"/>
        </w:rPr>
        <w:t>.</w:t>
      </w:r>
      <w:bookmarkStart w:id="1" w:name="_GoBack"/>
      <w:bookmarkEnd w:id="1"/>
    </w:p>
    <w:sectPr w:rsidR="00640D16" w:rsidRPr="00CA2A14" w:rsidSect="00AB5F71">
      <w:pgSz w:w="8391" w:h="11906" w:code="11"/>
      <w:pgMar w:top="851" w:right="851" w:bottom="851" w:left="851" w:header="1021" w:footer="1021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BC77E" w14:textId="77777777" w:rsidR="005B5BCC" w:rsidRDefault="005B5BCC">
      <w:r>
        <w:separator/>
      </w:r>
    </w:p>
  </w:endnote>
  <w:endnote w:type="continuationSeparator" w:id="0">
    <w:p w14:paraId="20A8DAD0" w14:textId="77777777" w:rsidR="005B5BCC" w:rsidRDefault="005B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1409B" w14:textId="77777777" w:rsidR="005B5BCC" w:rsidRDefault="005B5BCC">
      <w:r>
        <w:separator/>
      </w:r>
    </w:p>
  </w:footnote>
  <w:footnote w:type="continuationSeparator" w:id="0">
    <w:p w14:paraId="45EEE44D" w14:textId="77777777" w:rsidR="005B5BCC" w:rsidRDefault="005B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sz w:val="20"/>
      </w:rPr>
    </w:lvl>
  </w:abstractNum>
  <w:abstractNum w:abstractNumId="2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4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  <w:u w:val="none"/>
      </w:rPr>
    </w:lvl>
  </w:abstractNum>
  <w:abstractNum w:abstractNumId="6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sz w:val="20"/>
        </w:rPr>
      </w:lvl>
    </w:lvlOverride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4"/>
    <w:rsid w:val="0000344F"/>
    <w:rsid w:val="00005351"/>
    <w:rsid w:val="00006099"/>
    <w:rsid w:val="00042C56"/>
    <w:rsid w:val="00056B83"/>
    <w:rsid w:val="0006145B"/>
    <w:rsid w:val="000618AA"/>
    <w:rsid w:val="000737E8"/>
    <w:rsid w:val="00073C60"/>
    <w:rsid w:val="00076287"/>
    <w:rsid w:val="00076B16"/>
    <w:rsid w:val="000773DE"/>
    <w:rsid w:val="0008198D"/>
    <w:rsid w:val="00081FBD"/>
    <w:rsid w:val="000839B2"/>
    <w:rsid w:val="00084D36"/>
    <w:rsid w:val="00091495"/>
    <w:rsid w:val="00095116"/>
    <w:rsid w:val="000A7917"/>
    <w:rsid w:val="000B5500"/>
    <w:rsid w:val="000B61A7"/>
    <w:rsid w:val="000D20A6"/>
    <w:rsid w:val="000D2CE0"/>
    <w:rsid w:val="000D5984"/>
    <w:rsid w:val="000D6195"/>
    <w:rsid w:val="000E01A0"/>
    <w:rsid w:val="000F25B0"/>
    <w:rsid w:val="000F6AA9"/>
    <w:rsid w:val="00100E6E"/>
    <w:rsid w:val="001027A4"/>
    <w:rsid w:val="00106CA3"/>
    <w:rsid w:val="00110D9F"/>
    <w:rsid w:val="00127CC3"/>
    <w:rsid w:val="00136F62"/>
    <w:rsid w:val="00141D09"/>
    <w:rsid w:val="00144699"/>
    <w:rsid w:val="0015768F"/>
    <w:rsid w:val="0016479D"/>
    <w:rsid w:val="0016712C"/>
    <w:rsid w:val="00171680"/>
    <w:rsid w:val="00186825"/>
    <w:rsid w:val="001916BE"/>
    <w:rsid w:val="00194579"/>
    <w:rsid w:val="001A1BAC"/>
    <w:rsid w:val="001A28D1"/>
    <w:rsid w:val="001B2B6C"/>
    <w:rsid w:val="001B424C"/>
    <w:rsid w:val="001B6284"/>
    <w:rsid w:val="001C174E"/>
    <w:rsid w:val="001C67CD"/>
    <w:rsid w:val="001C766A"/>
    <w:rsid w:val="001E0EAA"/>
    <w:rsid w:val="00210D9C"/>
    <w:rsid w:val="00227DD6"/>
    <w:rsid w:val="002304DB"/>
    <w:rsid w:val="002477A5"/>
    <w:rsid w:val="00270C9B"/>
    <w:rsid w:val="00276158"/>
    <w:rsid w:val="00285551"/>
    <w:rsid w:val="00293C74"/>
    <w:rsid w:val="00297543"/>
    <w:rsid w:val="002A0EDD"/>
    <w:rsid w:val="002A1DE4"/>
    <w:rsid w:val="002B3B92"/>
    <w:rsid w:val="002B5088"/>
    <w:rsid w:val="002B7629"/>
    <w:rsid w:val="002C4385"/>
    <w:rsid w:val="002D0C89"/>
    <w:rsid w:val="002E1F55"/>
    <w:rsid w:val="002E2168"/>
    <w:rsid w:val="002F09B8"/>
    <w:rsid w:val="002F0C0F"/>
    <w:rsid w:val="00310D67"/>
    <w:rsid w:val="00322138"/>
    <w:rsid w:val="0033091F"/>
    <w:rsid w:val="00341414"/>
    <w:rsid w:val="00347D68"/>
    <w:rsid w:val="003575C1"/>
    <w:rsid w:val="00363B26"/>
    <w:rsid w:val="003663DD"/>
    <w:rsid w:val="003915CE"/>
    <w:rsid w:val="00392CA2"/>
    <w:rsid w:val="003A0304"/>
    <w:rsid w:val="003A0FBE"/>
    <w:rsid w:val="003A1B5B"/>
    <w:rsid w:val="003A6A4C"/>
    <w:rsid w:val="003B48C5"/>
    <w:rsid w:val="003C2011"/>
    <w:rsid w:val="003C479E"/>
    <w:rsid w:val="003C5570"/>
    <w:rsid w:val="003D3F45"/>
    <w:rsid w:val="003F1423"/>
    <w:rsid w:val="0040497D"/>
    <w:rsid w:val="00412171"/>
    <w:rsid w:val="004152CE"/>
    <w:rsid w:val="00421D9B"/>
    <w:rsid w:val="004364D7"/>
    <w:rsid w:val="0043660B"/>
    <w:rsid w:val="00442933"/>
    <w:rsid w:val="00442CDE"/>
    <w:rsid w:val="00446CF6"/>
    <w:rsid w:val="004543CF"/>
    <w:rsid w:val="00456760"/>
    <w:rsid w:val="0048340C"/>
    <w:rsid w:val="00484616"/>
    <w:rsid w:val="004905A0"/>
    <w:rsid w:val="00491868"/>
    <w:rsid w:val="00496B6C"/>
    <w:rsid w:val="004A18EB"/>
    <w:rsid w:val="004A3C54"/>
    <w:rsid w:val="004A591B"/>
    <w:rsid w:val="004B5A26"/>
    <w:rsid w:val="004C2087"/>
    <w:rsid w:val="004D4D8E"/>
    <w:rsid w:val="004E553C"/>
    <w:rsid w:val="004E5842"/>
    <w:rsid w:val="005000FC"/>
    <w:rsid w:val="005059BD"/>
    <w:rsid w:val="005139F2"/>
    <w:rsid w:val="00524306"/>
    <w:rsid w:val="005250F9"/>
    <w:rsid w:val="0052556C"/>
    <w:rsid w:val="00540020"/>
    <w:rsid w:val="00540087"/>
    <w:rsid w:val="00544956"/>
    <w:rsid w:val="00554B02"/>
    <w:rsid w:val="00554B6F"/>
    <w:rsid w:val="00560014"/>
    <w:rsid w:val="005650DD"/>
    <w:rsid w:val="00566207"/>
    <w:rsid w:val="00566536"/>
    <w:rsid w:val="00567C46"/>
    <w:rsid w:val="00574530"/>
    <w:rsid w:val="0057735C"/>
    <w:rsid w:val="005805A0"/>
    <w:rsid w:val="00580C7C"/>
    <w:rsid w:val="00584332"/>
    <w:rsid w:val="005955F9"/>
    <w:rsid w:val="005A01C1"/>
    <w:rsid w:val="005A4EEB"/>
    <w:rsid w:val="005A5F76"/>
    <w:rsid w:val="005B462F"/>
    <w:rsid w:val="005B5BCC"/>
    <w:rsid w:val="005B6CA2"/>
    <w:rsid w:val="005B6DFE"/>
    <w:rsid w:val="005D2C0E"/>
    <w:rsid w:val="005D2E14"/>
    <w:rsid w:val="005E2BD3"/>
    <w:rsid w:val="005E34AC"/>
    <w:rsid w:val="005E44FD"/>
    <w:rsid w:val="005E5FEB"/>
    <w:rsid w:val="005F5F73"/>
    <w:rsid w:val="00602664"/>
    <w:rsid w:val="00604FF4"/>
    <w:rsid w:val="0060575B"/>
    <w:rsid w:val="00606FC2"/>
    <w:rsid w:val="00607802"/>
    <w:rsid w:val="00610F57"/>
    <w:rsid w:val="00615168"/>
    <w:rsid w:val="00621488"/>
    <w:rsid w:val="00621F5A"/>
    <w:rsid w:val="0062492A"/>
    <w:rsid w:val="00635C16"/>
    <w:rsid w:val="00635ED5"/>
    <w:rsid w:val="006373A9"/>
    <w:rsid w:val="00640D16"/>
    <w:rsid w:val="0064124E"/>
    <w:rsid w:val="006518D5"/>
    <w:rsid w:val="00656FF9"/>
    <w:rsid w:val="00674D5A"/>
    <w:rsid w:val="006966EA"/>
    <w:rsid w:val="00697882"/>
    <w:rsid w:val="006B7D8B"/>
    <w:rsid w:val="006C30F5"/>
    <w:rsid w:val="006D2853"/>
    <w:rsid w:val="00713D1B"/>
    <w:rsid w:val="00721EB7"/>
    <w:rsid w:val="007246F5"/>
    <w:rsid w:val="00732A99"/>
    <w:rsid w:val="007405C6"/>
    <w:rsid w:val="0074368F"/>
    <w:rsid w:val="0075401F"/>
    <w:rsid w:val="00755534"/>
    <w:rsid w:val="00764ACC"/>
    <w:rsid w:val="00766E26"/>
    <w:rsid w:val="0078697F"/>
    <w:rsid w:val="007B3B3B"/>
    <w:rsid w:val="007C4EF6"/>
    <w:rsid w:val="007D23CE"/>
    <w:rsid w:val="007D28D3"/>
    <w:rsid w:val="007D3FBC"/>
    <w:rsid w:val="007F0BDA"/>
    <w:rsid w:val="007F24D3"/>
    <w:rsid w:val="007F6BF0"/>
    <w:rsid w:val="0080272E"/>
    <w:rsid w:val="00802AEB"/>
    <w:rsid w:val="0080498C"/>
    <w:rsid w:val="00816429"/>
    <w:rsid w:val="00823C30"/>
    <w:rsid w:val="008551EC"/>
    <w:rsid w:val="00861656"/>
    <w:rsid w:val="00876D45"/>
    <w:rsid w:val="00883ED1"/>
    <w:rsid w:val="0088412F"/>
    <w:rsid w:val="00887BA5"/>
    <w:rsid w:val="008953B8"/>
    <w:rsid w:val="008B50D6"/>
    <w:rsid w:val="008E457F"/>
    <w:rsid w:val="008F507A"/>
    <w:rsid w:val="008F65AF"/>
    <w:rsid w:val="00901BD7"/>
    <w:rsid w:val="0091055F"/>
    <w:rsid w:val="0091553D"/>
    <w:rsid w:val="009259E8"/>
    <w:rsid w:val="00945DCD"/>
    <w:rsid w:val="00954089"/>
    <w:rsid w:val="0096644C"/>
    <w:rsid w:val="009718A4"/>
    <w:rsid w:val="009753BA"/>
    <w:rsid w:val="009755B1"/>
    <w:rsid w:val="00976C25"/>
    <w:rsid w:val="00984381"/>
    <w:rsid w:val="00984DDE"/>
    <w:rsid w:val="0099632C"/>
    <w:rsid w:val="009A0C07"/>
    <w:rsid w:val="009A5A24"/>
    <w:rsid w:val="009B466A"/>
    <w:rsid w:val="009D0D50"/>
    <w:rsid w:val="009D61E5"/>
    <w:rsid w:val="009D7EA6"/>
    <w:rsid w:val="009E30D1"/>
    <w:rsid w:val="009E316F"/>
    <w:rsid w:val="009F02E7"/>
    <w:rsid w:val="009F571E"/>
    <w:rsid w:val="009F5DDC"/>
    <w:rsid w:val="009F7DFD"/>
    <w:rsid w:val="00A01821"/>
    <w:rsid w:val="00A31ABB"/>
    <w:rsid w:val="00A34952"/>
    <w:rsid w:val="00A573E8"/>
    <w:rsid w:val="00A57F39"/>
    <w:rsid w:val="00A63063"/>
    <w:rsid w:val="00A643BC"/>
    <w:rsid w:val="00A7056E"/>
    <w:rsid w:val="00A76666"/>
    <w:rsid w:val="00A863F8"/>
    <w:rsid w:val="00A86D19"/>
    <w:rsid w:val="00A873FC"/>
    <w:rsid w:val="00A87411"/>
    <w:rsid w:val="00A9751A"/>
    <w:rsid w:val="00AA505E"/>
    <w:rsid w:val="00AA6CE4"/>
    <w:rsid w:val="00AB084B"/>
    <w:rsid w:val="00AB08F6"/>
    <w:rsid w:val="00AB0A9D"/>
    <w:rsid w:val="00AB2BA0"/>
    <w:rsid w:val="00AB5F71"/>
    <w:rsid w:val="00AC3DDC"/>
    <w:rsid w:val="00AC4512"/>
    <w:rsid w:val="00AC69B4"/>
    <w:rsid w:val="00AC73BA"/>
    <w:rsid w:val="00AD2607"/>
    <w:rsid w:val="00AF2BD7"/>
    <w:rsid w:val="00AF37E5"/>
    <w:rsid w:val="00AF3A58"/>
    <w:rsid w:val="00B05FBF"/>
    <w:rsid w:val="00B14A65"/>
    <w:rsid w:val="00B21A82"/>
    <w:rsid w:val="00B247D7"/>
    <w:rsid w:val="00B25760"/>
    <w:rsid w:val="00B311D7"/>
    <w:rsid w:val="00B37688"/>
    <w:rsid w:val="00B4137C"/>
    <w:rsid w:val="00B45C18"/>
    <w:rsid w:val="00B47892"/>
    <w:rsid w:val="00B51D39"/>
    <w:rsid w:val="00B57770"/>
    <w:rsid w:val="00B75F89"/>
    <w:rsid w:val="00B9587D"/>
    <w:rsid w:val="00B95B6B"/>
    <w:rsid w:val="00BA7A80"/>
    <w:rsid w:val="00BA7DFB"/>
    <w:rsid w:val="00BB2D08"/>
    <w:rsid w:val="00BB566E"/>
    <w:rsid w:val="00BC3AB3"/>
    <w:rsid w:val="00BE3029"/>
    <w:rsid w:val="00BF72EC"/>
    <w:rsid w:val="00C12BDF"/>
    <w:rsid w:val="00C15F60"/>
    <w:rsid w:val="00C21B97"/>
    <w:rsid w:val="00C21C0A"/>
    <w:rsid w:val="00C26397"/>
    <w:rsid w:val="00C26E8F"/>
    <w:rsid w:val="00C46B16"/>
    <w:rsid w:val="00C475A5"/>
    <w:rsid w:val="00C63D7D"/>
    <w:rsid w:val="00C65B82"/>
    <w:rsid w:val="00C70337"/>
    <w:rsid w:val="00C77995"/>
    <w:rsid w:val="00C81A2F"/>
    <w:rsid w:val="00C8557B"/>
    <w:rsid w:val="00C90ADE"/>
    <w:rsid w:val="00CA24D1"/>
    <w:rsid w:val="00CA2A14"/>
    <w:rsid w:val="00CA48AA"/>
    <w:rsid w:val="00CD191C"/>
    <w:rsid w:val="00CD6C0D"/>
    <w:rsid w:val="00CE3168"/>
    <w:rsid w:val="00CF0F58"/>
    <w:rsid w:val="00CF3170"/>
    <w:rsid w:val="00D24FEA"/>
    <w:rsid w:val="00D3638D"/>
    <w:rsid w:val="00D506C2"/>
    <w:rsid w:val="00D52AA0"/>
    <w:rsid w:val="00D53F3B"/>
    <w:rsid w:val="00D63C79"/>
    <w:rsid w:val="00D668C8"/>
    <w:rsid w:val="00D72D58"/>
    <w:rsid w:val="00D9188F"/>
    <w:rsid w:val="00D94E3A"/>
    <w:rsid w:val="00DA4AF5"/>
    <w:rsid w:val="00DB243B"/>
    <w:rsid w:val="00DB46F6"/>
    <w:rsid w:val="00DC2502"/>
    <w:rsid w:val="00DD17A8"/>
    <w:rsid w:val="00DD3457"/>
    <w:rsid w:val="00DD6C5B"/>
    <w:rsid w:val="00DE126D"/>
    <w:rsid w:val="00DE3610"/>
    <w:rsid w:val="00DE661E"/>
    <w:rsid w:val="00DF4C60"/>
    <w:rsid w:val="00E21372"/>
    <w:rsid w:val="00E2697B"/>
    <w:rsid w:val="00E354CA"/>
    <w:rsid w:val="00E62CCD"/>
    <w:rsid w:val="00E65193"/>
    <w:rsid w:val="00E65988"/>
    <w:rsid w:val="00E66098"/>
    <w:rsid w:val="00E703E5"/>
    <w:rsid w:val="00E84C45"/>
    <w:rsid w:val="00ED0C64"/>
    <w:rsid w:val="00ED2B00"/>
    <w:rsid w:val="00ED6C7D"/>
    <w:rsid w:val="00EF1FC6"/>
    <w:rsid w:val="00EF43C0"/>
    <w:rsid w:val="00F06CFF"/>
    <w:rsid w:val="00F07D9B"/>
    <w:rsid w:val="00F157BB"/>
    <w:rsid w:val="00F15AEC"/>
    <w:rsid w:val="00F1629A"/>
    <w:rsid w:val="00F1768C"/>
    <w:rsid w:val="00F20771"/>
    <w:rsid w:val="00F21E69"/>
    <w:rsid w:val="00F22D34"/>
    <w:rsid w:val="00F3243A"/>
    <w:rsid w:val="00F361C6"/>
    <w:rsid w:val="00F446EC"/>
    <w:rsid w:val="00F52303"/>
    <w:rsid w:val="00F55328"/>
    <w:rsid w:val="00F664D4"/>
    <w:rsid w:val="00F75CB8"/>
    <w:rsid w:val="00F75CF9"/>
    <w:rsid w:val="00F81E43"/>
    <w:rsid w:val="00F909FD"/>
    <w:rsid w:val="00FA239D"/>
    <w:rsid w:val="00FB3C35"/>
    <w:rsid w:val="00FC2A03"/>
    <w:rsid w:val="00FC6AA9"/>
    <w:rsid w:val="00FD3AEE"/>
    <w:rsid w:val="00FE6B9C"/>
    <w:rsid w:val="00FF1433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23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customStyle="1" w:styleId="af0">
    <w:name w:val="Текст публикации"/>
    <w:basedOn w:val="a"/>
    <w:link w:val="af1"/>
    <w:qFormat/>
    <w:rsid w:val="00945DCD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f1">
    <w:name w:val="Текст публикации Знак"/>
    <w:basedOn w:val="a0"/>
    <w:link w:val="af0"/>
    <w:rsid w:val="00945DCD"/>
    <w:rPr>
      <w:rFonts w:eastAsia="Calibri"/>
      <w:szCs w:val="22"/>
      <w:lang w:eastAsia="en-US"/>
    </w:rPr>
  </w:style>
  <w:style w:type="paragraph" w:customStyle="1" w:styleId="af2">
    <w:name w:val="удк"/>
    <w:basedOn w:val="a"/>
    <w:link w:val="af3"/>
    <w:qFormat/>
    <w:rsid w:val="00635ED5"/>
    <w:pPr>
      <w:spacing w:after="100"/>
      <w:ind w:firstLine="0"/>
      <w:jc w:val="left"/>
    </w:pPr>
    <w:rPr>
      <w:rFonts w:ascii="Times New Roman" w:eastAsia="Calibri" w:hAnsi="Times New Roman"/>
      <w:sz w:val="18"/>
      <w:szCs w:val="18"/>
      <w:lang w:eastAsia="en-US"/>
    </w:rPr>
  </w:style>
  <w:style w:type="paragraph" w:customStyle="1" w:styleId="af4">
    <w:name w:val="ФИО"/>
    <w:basedOn w:val="a"/>
    <w:link w:val="af5"/>
    <w:qFormat/>
    <w:rsid w:val="00635ED5"/>
    <w:pPr>
      <w:spacing w:after="100"/>
      <w:ind w:firstLine="0"/>
      <w:jc w:val="center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af3">
    <w:name w:val="удк Знак"/>
    <w:basedOn w:val="a0"/>
    <w:link w:val="af2"/>
    <w:rsid w:val="00635ED5"/>
    <w:rPr>
      <w:rFonts w:eastAsia="Calibri"/>
      <w:sz w:val="18"/>
      <w:szCs w:val="18"/>
      <w:lang w:eastAsia="en-US"/>
    </w:rPr>
  </w:style>
  <w:style w:type="paragraph" w:customStyle="1" w:styleId="NameSurname">
    <w:name w:val="Name Surname"/>
    <w:basedOn w:val="a"/>
    <w:link w:val="NameSurname0"/>
    <w:qFormat/>
    <w:rsid w:val="00635ED5"/>
    <w:pPr>
      <w:spacing w:after="100"/>
      <w:ind w:firstLine="0"/>
      <w:jc w:val="center"/>
    </w:pPr>
    <w:rPr>
      <w:rFonts w:ascii="Times New Roman" w:eastAsia="Calibri" w:hAnsi="Times New Roman"/>
      <w:sz w:val="18"/>
      <w:szCs w:val="22"/>
      <w:lang w:val="en-US" w:eastAsia="en-US"/>
    </w:rPr>
  </w:style>
  <w:style w:type="character" w:customStyle="1" w:styleId="af5">
    <w:name w:val="ФИО Знак"/>
    <w:basedOn w:val="a0"/>
    <w:link w:val="af4"/>
    <w:rsid w:val="00635ED5"/>
    <w:rPr>
      <w:rFonts w:eastAsia="Calibri"/>
      <w:szCs w:val="22"/>
      <w:lang w:eastAsia="en-US"/>
    </w:rPr>
  </w:style>
  <w:style w:type="paragraph" w:customStyle="1" w:styleId="af6">
    <w:name w:val="Название публикации"/>
    <w:basedOn w:val="a"/>
    <w:link w:val="af7"/>
    <w:qFormat/>
    <w:rsid w:val="00635ED5"/>
    <w:pPr>
      <w:keepNext/>
      <w:keepLines/>
      <w:spacing w:before="100" w:after="100"/>
      <w:ind w:firstLine="0"/>
      <w:jc w:val="center"/>
      <w:outlineLvl w:val="1"/>
    </w:pPr>
    <w:rPr>
      <w:rFonts w:ascii="Times New Roman" w:hAnsi="Times New Roman"/>
      <w:b/>
      <w:bCs/>
      <w:caps/>
      <w:sz w:val="20"/>
      <w:szCs w:val="26"/>
      <w:lang w:eastAsia="en-US"/>
    </w:rPr>
  </w:style>
  <w:style w:type="character" w:customStyle="1" w:styleId="NameSurname0">
    <w:name w:val="Name Surname Знак"/>
    <w:basedOn w:val="a0"/>
    <w:link w:val="NameSurname"/>
    <w:rsid w:val="00635ED5"/>
    <w:rPr>
      <w:rFonts w:eastAsia="Calibri"/>
      <w:sz w:val="18"/>
      <w:szCs w:val="22"/>
      <w:lang w:val="en-US" w:eastAsia="en-US"/>
    </w:rPr>
  </w:style>
  <w:style w:type="paragraph" w:customStyle="1" w:styleId="Titlepublication">
    <w:name w:val="Title publication"/>
    <w:basedOn w:val="a"/>
    <w:link w:val="Titlepublication0"/>
    <w:qFormat/>
    <w:rsid w:val="00635ED5"/>
    <w:pPr>
      <w:keepNext/>
      <w:keepLines/>
      <w:spacing w:after="100"/>
      <w:ind w:firstLine="0"/>
      <w:jc w:val="center"/>
      <w:outlineLvl w:val="1"/>
    </w:pPr>
    <w:rPr>
      <w:rFonts w:ascii="Times New Roman" w:hAnsi="Times New Roman"/>
      <w:bCs/>
      <w:caps/>
      <w:sz w:val="18"/>
      <w:szCs w:val="26"/>
      <w:lang w:val="en-US" w:eastAsia="en-US"/>
    </w:rPr>
  </w:style>
  <w:style w:type="character" w:customStyle="1" w:styleId="af7">
    <w:name w:val="Название публикации Знак"/>
    <w:basedOn w:val="a0"/>
    <w:link w:val="af6"/>
    <w:rsid w:val="00635ED5"/>
    <w:rPr>
      <w:b/>
      <w:bCs/>
      <w:caps/>
      <w:szCs w:val="26"/>
      <w:lang w:eastAsia="en-US"/>
    </w:rPr>
  </w:style>
  <w:style w:type="paragraph" w:customStyle="1" w:styleId="af8">
    <w:name w:val="Аннотация"/>
    <w:basedOn w:val="a"/>
    <w:link w:val="af9"/>
    <w:qFormat/>
    <w:rsid w:val="00635ED5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Titlepublication0">
    <w:name w:val="Title publication Знак"/>
    <w:basedOn w:val="a0"/>
    <w:link w:val="Titlepublication"/>
    <w:rsid w:val="00635ED5"/>
    <w:rPr>
      <w:bCs/>
      <w:caps/>
      <w:sz w:val="18"/>
      <w:szCs w:val="26"/>
      <w:lang w:val="en-US" w:eastAsia="en-US"/>
    </w:rPr>
  </w:style>
  <w:style w:type="paragraph" w:customStyle="1" w:styleId="Abstract">
    <w:name w:val="Abstract"/>
    <w:basedOn w:val="a"/>
    <w:link w:val="Abstract0"/>
    <w:qFormat/>
    <w:rsid w:val="00635ED5"/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f9">
    <w:name w:val="Аннотация Знак"/>
    <w:basedOn w:val="a0"/>
    <w:link w:val="af8"/>
    <w:rsid w:val="00635ED5"/>
    <w:rPr>
      <w:rFonts w:eastAsia="Calibri"/>
      <w:i/>
      <w:szCs w:val="22"/>
      <w:lang w:eastAsia="en-US"/>
    </w:rPr>
  </w:style>
  <w:style w:type="paragraph" w:customStyle="1" w:styleId="Keywords">
    <w:name w:val="Keywords"/>
    <w:basedOn w:val="a"/>
    <w:link w:val="Keywords0"/>
    <w:qFormat/>
    <w:rsid w:val="005E2BD3"/>
    <w:pPr>
      <w:spacing w:after="200"/>
    </w:pPr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bstract0">
    <w:name w:val="Abstract Знак"/>
    <w:basedOn w:val="a0"/>
    <w:link w:val="Abstract"/>
    <w:rsid w:val="00635ED5"/>
    <w:rPr>
      <w:rFonts w:eastAsia="Calibri"/>
      <w:i/>
      <w:szCs w:val="22"/>
      <w:lang w:val="en-US" w:eastAsia="en-US"/>
    </w:rPr>
  </w:style>
  <w:style w:type="paragraph" w:customStyle="1" w:styleId="afa">
    <w:name w:val="Ключевые"/>
    <w:basedOn w:val="a"/>
    <w:link w:val="afb"/>
    <w:qFormat/>
    <w:rsid w:val="005E2BD3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Keywords0">
    <w:name w:val="Keywords Знак"/>
    <w:basedOn w:val="a0"/>
    <w:link w:val="Keywords"/>
    <w:rsid w:val="005E2BD3"/>
    <w:rPr>
      <w:rFonts w:eastAsia="Calibri"/>
      <w:i/>
      <w:szCs w:val="22"/>
      <w:lang w:val="en-US" w:eastAsia="en-US"/>
    </w:rPr>
  </w:style>
  <w:style w:type="paragraph" w:customStyle="1" w:styleId="afc">
    <w:name w:val="Текст статьи"/>
    <w:basedOn w:val="af0"/>
    <w:link w:val="afd"/>
    <w:qFormat/>
    <w:rsid w:val="005E2BD3"/>
  </w:style>
  <w:style w:type="character" w:customStyle="1" w:styleId="afb">
    <w:name w:val="Ключевые Знак"/>
    <w:basedOn w:val="a0"/>
    <w:link w:val="afa"/>
    <w:rsid w:val="005E2BD3"/>
    <w:rPr>
      <w:rFonts w:eastAsia="Calibri"/>
      <w:i/>
      <w:szCs w:val="22"/>
      <w:lang w:eastAsia="en-US"/>
    </w:rPr>
  </w:style>
  <w:style w:type="paragraph" w:customStyle="1" w:styleId="-">
    <w:name w:val="Список лит-ры"/>
    <w:basedOn w:val="a"/>
    <w:link w:val="-0"/>
    <w:qFormat/>
    <w:rsid w:val="005E2BD3"/>
    <w:pPr>
      <w:keepNext/>
      <w:keepLines/>
      <w:spacing w:before="100" w:after="100"/>
      <w:ind w:firstLine="0"/>
      <w:jc w:val="center"/>
      <w:outlineLvl w:val="2"/>
    </w:pPr>
    <w:rPr>
      <w:rFonts w:ascii="Times New Roman" w:hAnsi="Times New Roman"/>
      <w:b/>
      <w:bCs/>
      <w:sz w:val="18"/>
      <w:szCs w:val="22"/>
      <w:lang w:eastAsia="en-US"/>
    </w:rPr>
  </w:style>
  <w:style w:type="character" w:customStyle="1" w:styleId="afd">
    <w:name w:val="Текст статьи Знак"/>
    <w:basedOn w:val="af1"/>
    <w:link w:val="afc"/>
    <w:rsid w:val="005E2BD3"/>
    <w:rPr>
      <w:rFonts w:eastAsia="Calibri"/>
      <w:szCs w:val="22"/>
      <w:lang w:eastAsia="en-US"/>
    </w:rPr>
  </w:style>
  <w:style w:type="paragraph" w:customStyle="1" w:styleId="-1">
    <w:name w:val="Лит-ра"/>
    <w:basedOn w:val="a"/>
    <w:link w:val="-2"/>
    <w:qFormat/>
    <w:rsid w:val="005E2BD3"/>
    <w:rPr>
      <w:rFonts w:ascii="Times New Roman" w:eastAsia="Calibri" w:hAnsi="Times New Roman"/>
      <w:sz w:val="18"/>
      <w:szCs w:val="18"/>
      <w:lang w:eastAsia="en-US"/>
    </w:rPr>
  </w:style>
  <w:style w:type="character" w:customStyle="1" w:styleId="-0">
    <w:name w:val="Список лит-ры Знак"/>
    <w:basedOn w:val="a0"/>
    <w:link w:val="-"/>
    <w:rsid w:val="005E2BD3"/>
    <w:rPr>
      <w:b/>
      <w:bCs/>
      <w:sz w:val="18"/>
      <w:szCs w:val="22"/>
      <w:lang w:eastAsia="en-US"/>
    </w:rPr>
  </w:style>
  <w:style w:type="paragraph" w:customStyle="1" w:styleId="afe">
    <w:name w:val="Материал"/>
    <w:basedOn w:val="a"/>
    <w:link w:val="aff"/>
    <w:qFormat/>
    <w:rsid w:val="005E2BD3"/>
    <w:pPr>
      <w:spacing w:before="100" w:after="100"/>
      <w:ind w:firstLine="0"/>
      <w:jc w:val="right"/>
    </w:pPr>
    <w:rPr>
      <w:rFonts w:ascii="Times New Roman" w:eastAsia="Calibri" w:hAnsi="Times New Roman"/>
      <w:i/>
      <w:color w:val="000000"/>
      <w:sz w:val="18"/>
      <w:szCs w:val="18"/>
      <w:lang w:eastAsia="en-US"/>
    </w:rPr>
  </w:style>
  <w:style w:type="character" w:customStyle="1" w:styleId="-2">
    <w:name w:val="Лит-ра Знак"/>
    <w:basedOn w:val="a0"/>
    <w:link w:val="-1"/>
    <w:rsid w:val="005E2BD3"/>
    <w:rPr>
      <w:rFonts w:eastAsia="Calibri"/>
      <w:sz w:val="18"/>
      <w:szCs w:val="18"/>
      <w:lang w:eastAsia="en-US"/>
    </w:rPr>
  </w:style>
  <w:style w:type="character" w:customStyle="1" w:styleId="aff">
    <w:name w:val="Материал Знак"/>
    <w:basedOn w:val="a0"/>
    <w:link w:val="afe"/>
    <w:rsid w:val="005E2BD3"/>
    <w:rPr>
      <w:rFonts w:eastAsia="Calibri"/>
      <w:i/>
      <w:color w:val="000000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63D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customStyle="1" w:styleId="af0">
    <w:name w:val="Текст публикации"/>
    <w:basedOn w:val="a"/>
    <w:link w:val="af1"/>
    <w:qFormat/>
    <w:rsid w:val="00945DCD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f1">
    <w:name w:val="Текст публикации Знак"/>
    <w:basedOn w:val="a0"/>
    <w:link w:val="af0"/>
    <w:rsid w:val="00945DCD"/>
    <w:rPr>
      <w:rFonts w:eastAsia="Calibri"/>
      <w:szCs w:val="22"/>
      <w:lang w:eastAsia="en-US"/>
    </w:rPr>
  </w:style>
  <w:style w:type="paragraph" w:customStyle="1" w:styleId="af2">
    <w:name w:val="удк"/>
    <w:basedOn w:val="a"/>
    <w:link w:val="af3"/>
    <w:qFormat/>
    <w:rsid w:val="00635ED5"/>
    <w:pPr>
      <w:spacing w:after="100"/>
      <w:ind w:firstLine="0"/>
      <w:jc w:val="left"/>
    </w:pPr>
    <w:rPr>
      <w:rFonts w:ascii="Times New Roman" w:eastAsia="Calibri" w:hAnsi="Times New Roman"/>
      <w:sz w:val="18"/>
      <w:szCs w:val="18"/>
      <w:lang w:eastAsia="en-US"/>
    </w:rPr>
  </w:style>
  <w:style w:type="paragraph" w:customStyle="1" w:styleId="af4">
    <w:name w:val="ФИО"/>
    <w:basedOn w:val="a"/>
    <w:link w:val="af5"/>
    <w:qFormat/>
    <w:rsid w:val="00635ED5"/>
    <w:pPr>
      <w:spacing w:after="100"/>
      <w:ind w:firstLine="0"/>
      <w:jc w:val="center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af3">
    <w:name w:val="удк Знак"/>
    <w:basedOn w:val="a0"/>
    <w:link w:val="af2"/>
    <w:rsid w:val="00635ED5"/>
    <w:rPr>
      <w:rFonts w:eastAsia="Calibri"/>
      <w:sz w:val="18"/>
      <w:szCs w:val="18"/>
      <w:lang w:eastAsia="en-US"/>
    </w:rPr>
  </w:style>
  <w:style w:type="paragraph" w:customStyle="1" w:styleId="NameSurname">
    <w:name w:val="Name Surname"/>
    <w:basedOn w:val="a"/>
    <w:link w:val="NameSurname0"/>
    <w:qFormat/>
    <w:rsid w:val="00635ED5"/>
    <w:pPr>
      <w:spacing w:after="100"/>
      <w:ind w:firstLine="0"/>
      <w:jc w:val="center"/>
    </w:pPr>
    <w:rPr>
      <w:rFonts w:ascii="Times New Roman" w:eastAsia="Calibri" w:hAnsi="Times New Roman"/>
      <w:sz w:val="18"/>
      <w:szCs w:val="22"/>
      <w:lang w:val="en-US" w:eastAsia="en-US"/>
    </w:rPr>
  </w:style>
  <w:style w:type="character" w:customStyle="1" w:styleId="af5">
    <w:name w:val="ФИО Знак"/>
    <w:basedOn w:val="a0"/>
    <w:link w:val="af4"/>
    <w:rsid w:val="00635ED5"/>
    <w:rPr>
      <w:rFonts w:eastAsia="Calibri"/>
      <w:szCs w:val="22"/>
      <w:lang w:eastAsia="en-US"/>
    </w:rPr>
  </w:style>
  <w:style w:type="paragraph" w:customStyle="1" w:styleId="af6">
    <w:name w:val="Название публикации"/>
    <w:basedOn w:val="a"/>
    <w:link w:val="af7"/>
    <w:qFormat/>
    <w:rsid w:val="00635ED5"/>
    <w:pPr>
      <w:keepNext/>
      <w:keepLines/>
      <w:spacing w:before="100" w:after="100"/>
      <w:ind w:firstLine="0"/>
      <w:jc w:val="center"/>
      <w:outlineLvl w:val="1"/>
    </w:pPr>
    <w:rPr>
      <w:rFonts w:ascii="Times New Roman" w:hAnsi="Times New Roman"/>
      <w:b/>
      <w:bCs/>
      <w:caps/>
      <w:sz w:val="20"/>
      <w:szCs w:val="26"/>
      <w:lang w:eastAsia="en-US"/>
    </w:rPr>
  </w:style>
  <w:style w:type="character" w:customStyle="1" w:styleId="NameSurname0">
    <w:name w:val="Name Surname Знак"/>
    <w:basedOn w:val="a0"/>
    <w:link w:val="NameSurname"/>
    <w:rsid w:val="00635ED5"/>
    <w:rPr>
      <w:rFonts w:eastAsia="Calibri"/>
      <w:sz w:val="18"/>
      <w:szCs w:val="22"/>
      <w:lang w:val="en-US" w:eastAsia="en-US"/>
    </w:rPr>
  </w:style>
  <w:style w:type="paragraph" w:customStyle="1" w:styleId="Titlepublication">
    <w:name w:val="Title publication"/>
    <w:basedOn w:val="a"/>
    <w:link w:val="Titlepublication0"/>
    <w:qFormat/>
    <w:rsid w:val="00635ED5"/>
    <w:pPr>
      <w:keepNext/>
      <w:keepLines/>
      <w:spacing w:after="100"/>
      <w:ind w:firstLine="0"/>
      <w:jc w:val="center"/>
      <w:outlineLvl w:val="1"/>
    </w:pPr>
    <w:rPr>
      <w:rFonts w:ascii="Times New Roman" w:hAnsi="Times New Roman"/>
      <w:bCs/>
      <w:caps/>
      <w:sz w:val="18"/>
      <w:szCs w:val="26"/>
      <w:lang w:val="en-US" w:eastAsia="en-US"/>
    </w:rPr>
  </w:style>
  <w:style w:type="character" w:customStyle="1" w:styleId="af7">
    <w:name w:val="Название публикации Знак"/>
    <w:basedOn w:val="a0"/>
    <w:link w:val="af6"/>
    <w:rsid w:val="00635ED5"/>
    <w:rPr>
      <w:b/>
      <w:bCs/>
      <w:caps/>
      <w:szCs w:val="26"/>
      <w:lang w:eastAsia="en-US"/>
    </w:rPr>
  </w:style>
  <w:style w:type="paragraph" w:customStyle="1" w:styleId="af8">
    <w:name w:val="Аннотация"/>
    <w:basedOn w:val="a"/>
    <w:link w:val="af9"/>
    <w:qFormat/>
    <w:rsid w:val="00635ED5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Titlepublication0">
    <w:name w:val="Title publication Знак"/>
    <w:basedOn w:val="a0"/>
    <w:link w:val="Titlepublication"/>
    <w:rsid w:val="00635ED5"/>
    <w:rPr>
      <w:bCs/>
      <w:caps/>
      <w:sz w:val="18"/>
      <w:szCs w:val="26"/>
      <w:lang w:val="en-US" w:eastAsia="en-US"/>
    </w:rPr>
  </w:style>
  <w:style w:type="paragraph" w:customStyle="1" w:styleId="Abstract">
    <w:name w:val="Abstract"/>
    <w:basedOn w:val="a"/>
    <w:link w:val="Abstract0"/>
    <w:qFormat/>
    <w:rsid w:val="00635ED5"/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f9">
    <w:name w:val="Аннотация Знак"/>
    <w:basedOn w:val="a0"/>
    <w:link w:val="af8"/>
    <w:rsid w:val="00635ED5"/>
    <w:rPr>
      <w:rFonts w:eastAsia="Calibri"/>
      <w:i/>
      <w:szCs w:val="22"/>
      <w:lang w:eastAsia="en-US"/>
    </w:rPr>
  </w:style>
  <w:style w:type="paragraph" w:customStyle="1" w:styleId="Keywords">
    <w:name w:val="Keywords"/>
    <w:basedOn w:val="a"/>
    <w:link w:val="Keywords0"/>
    <w:qFormat/>
    <w:rsid w:val="005E2BD3"/>
    <w:pPr>
      <w:spacing w:after="200"/>
    </w:pPr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bstract0">
    <w:name w:val="Abstract Знак"/>
    <w:basedOn w:val="a0"/>
    <w:link w:val="Abstract"/>
    <w:rsid w:val="00635ED5"/>
    <w:rPr>
      <w:rFonts w:eastAsia="Calibri"/>
      <w:i/>
      <w:szCs w:val="22"/>
      <w:lang w:val="en-US" w:eastAsia="en-US"/>
    </w:rPr>
  </w:style>
  <w:style w:type="paragraph" w:customStyle="1" w:styleId="afa">
    <w:name w:val="Ключевые"/>
    <w:basedOn w:val="a"/>
    <w:link w:val="afb"/>
    <w:qFormat/>
    <w:rsid w:val="005E2BD3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Keywords0">
    <w:name w:val="Keywords Знак"/>
    <w:basedOn w:val="a0"/>
    <w:link w:val="Keywords"/>
    <w:rsid w:val="005E2BD3"/>
    <w:rPr>
      <w:rFonts w:eastAsia="Calibri"/>
      <w:i/>
      <w:szCs w:val="22"/>
      <w:lang w:val="en-US" w:eastAsia="en-US"/>
    </w:rPr>
  </w:style>
  <w:style w:type="paragraph" w:customStyle="1" w:styleId="afc">
    <w:name w:val="Текст статьи"/>
    <w:basedOn w:val="af0"/>
    <w:link w:val="afd"/>
    <w:qFormat/>
    <w:rsid w:val="005E2BD3"/>
  </w:style>
  <w:style w:type="character" w:customStyle="1" w:styleId="afb">
    <w:name w:val="Ключевые Знак"/>
    <w:basedOn w:val="a0"/>
    <w:link w:val="afa"/>
    <w:rsid w:val="005E2BD3"/>
    <w:rPr>
      <w:rFonts w:eastAsia="Calibri"/>
      <w:i/>
      <w:szCs w:val="22"/>
      <w:lang w:eastAsia="en-US"/>
    </w:rPr>
  </w:style>
  <w:style w:type="paragraph" w:customStyle="1" w:styleId="-">
    <w:name w:val="Список лит-ры"/>
    <w:basedOn w:val="a"/>
    <w:link w:val="-0"/>
    <w:qFormat/>
    <w:rsid w:val="005E2BD3"/>
    <w:pPr>
      <w:keepNext/>
      <w:keepLines/>
      <w:spacing w:before="100" w:after="100"/>
      <w:ind w:firstLine="0"/>
      <w:jc w:val="center"/>
      <w:outlineLvl w:val="2"/>
    </w:pPr>
    <w:rPr>
      <w:rFonts w:ascii="Times New Roman" w:hAnsi="Times New Roman"/>
      <w:b/>
      <w:bCs/>
      <w:sz w:val="18"/>
      <w:szCs w:val="22"/>
      <w:lang w:eastAsia="en-US"/>
    </w:rPr>
  </w:style>
  <w:style w:type="character" w:customStyle="1" w:styleId="afd">
    <w:name w:val="Текст статьи Знак"/>
    <w:basedOn w:val="af1"/>
    <w:link w:val="afc"/>
    <w:rsid w:val="005E2BD3"/>
    <w:rPr>
      <w:rFonts w:eastAsia="Calibri"/>
      <w:szCs w:val="22"/>
      <w:lang w:eastAsia="en-US"/>
    </w:rPr>
  </w:style>
  <w:style w:type="paragraph" w:customStyle="1" w:styleId="-1">
    <w:name w:val="Лит-ра"/>
    <w:basedOn w:val="a"/>
    <w:link w:val="-2"/>
    <w:qFormat/>
    <w:rsid w:val="005E2BD3"/>
    <w:rPr>
      <w:rFonts w:ascii="Times New Roman" w:eastAsia="Calibri" w:hAnsi="Times New Roman"/>
      <w:sz w:val="18"/>
      <w:szCs w:val="18"/>
      <w:lang w:eastAsia="en-US"/>
    </w:rPr>
  </w:style>
  <w:style w:type="character" w:customStyle="1" w:styleId="-0">
    <w:name w:val="Список лит-ры Знак"/>
    <w:basedOn w:val="a0"/>
    <w:link w:val="-"/>
    <w:rsid w:val="005E2BD3"/>
    <w:rPr>
      <w:b/>
      <w:bCs/>
      <w:sz w:val="18"/>
      <w:szCs w:val="22"/>
      <w:lang w:eastAsia="en-US"/>
    </w:rPr>
  </w:style>
  <w:style w:type="paragraph" w:customStyle="1" w:styleId="afe">
    <w:name w:val="Материал"/>
    <w:basedOn w:val="a"/>
    <w:link w:val="aff"/>
    <w:qFormat/>
    <w:rsid w:val="005E2BD3"/>
    <w:pPr>
      <w:spacing w:before="100" w:after="100"/>
      <w:ind w:firstLine="0"/>
      <w:jc w:val="right"/>
    </w:pPr>
    <w:rPr>
      <w:rFonts w:ascii="Times New Roman" w:eastAsia="Calibri" w:hAnsi="Times New Roman"/>
      <w:i/>
      <w:color w:val="000000"/>
      <w:sz w:val="18"/>
      <w:szCs w:val="18"/>
      <w:lang w:eastAsia="en-US"/>
    </w:rPr>
  </w:style>
  <w:style w:type="character" w:customStyle="1" w:styleId="-2">
    <w:name w:val="Лит-ра Знак"/>
    <w:basedOn w:val="a0"/>
    <w:link w:val="-1"/>
    <w:rsid w:val="005E2BD3"/>
    <w:rPr>
      <w:rFonts w:eastAsia="Calibri"/>
      <w:sz w:val="18"/>
      <w:szCs w:val="18"/>
      <w:lang w:eastAsia="en-US"/>
    </w:rPr>
  </w:style>
  <w:style w:type="character" w:customStyle="1" w:styleId="aff">
    <w:name w:val="Материал Знак"/>
    <w:basedOn w:val="a0"/>
    <w:link w:val="afe"/>
    <w:rsid w:val="005E2BD3"/>
    <w:rPr>
      <w:rFonts w:eastAsia="Calibri"/>
      <w:i/>
      <w:color w:val="000000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63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49C4-BB6C-4922-B591-7095FA50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6786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mailto:bgtusapr2017@yandex.ru</vt:lpwstr>
      </vt:variant>
      <vt:variant>
        <vt:lpwstr/>
      </vt:variant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alina</dc:creator>
  <cp:lastModifiedBy>Ksenia</cp:lastModifiedBy>
  <cp:revision>93</cp:revision>
  <cp:lastPrinted>2018-05-07T09:26:00Z</cp:lastPrinted>
  <dcterms:created xsi:type="dcterms:W3CDTF">2021-08-16T11:10:00Z</dcterms:created>
  <dcterms:modified xsi:type="dcterms:W3CDTF">2021-10-13T19:41:00Z</dcterms:modified>
</cp:coreProperties>
</file>