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2B" w:rsidRDefault="00E54F2B" w:rsidP="00E14311">
      <w:pPr>
        <w:rPr>
          <w:sz w:val="20"/>
          <w:szCs w:val="20"/>
        </w:rPr>
      </w:pPr>
    </w:p>
    <w:p w:rsidR="00542760" w:rsidRDefault="00542760" w:rsidP="00E14311">
      <w:pPr>
        <w:rPr>
          <w:sz w:val="20"/>
          <w:szCs w:val="20"/>
        </w:rPr>
      </w:pPr>
      <w:r w:rsidRPr="00542760">
        <w:rPr>
          <w:sz w:val="20"/>
          <w:szCs w:val="20"/>
        </w:rPr>
        <w:t>УДК 004.934.2</w:t>
      </w:r>
    </w:p>
    <w:p w:rsidR="00542760" w:rsidRDefault="00542760" w:rsidP="00E14311">
      <w:pPr>
        <w:jc w:val="center"/>
        <w:rPr>
          <w:sz w:val="20"/>
          <w:szCs w:val="20"/>
        </w:rPr>
      </w:pPr>
      <w:r>
        <w:rPr>
          <w:sz w:val="20"/>
          <w:szCs w:val="20"/>
        </w:rPr>
        <w:t>Семенов В.И, Шурбин А. К.</w:t>
      </w:r>
    </w:p>
    <w:p w:rsidR="00542760" w:rsidRDefault="00E54F2B" w:rsidP="00E1431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54F2B">
        <w:rPr>
          <w:sz w:val="20"/>
          <w:szCs w:val="20"/>
        </w:rPr>
        <w:t>г.</w:t>
      </w:r>
      <w:r w:rsidR="00CB1ACD">
        <w:rPr>
          <w:sz w:val="20"/>
          <w:szCs w:val="20"/>
        </w:rPr>
        <w:t xml:space="preserve"> </w:t>
      </w:r>
      <w:r w:rsidRPr="00E54F2B">
        <w:rPr>
          <w:sz w:val="20"/>
          <w:szCs w:val="20"/>
        </w:rPr>
        <w:t>Чебоксары, ФГБОУ ВО «ЧГУ имени И.Н. Ульянова»</w:t>
      </w:r>
    </w:p>
    <w:p w:rsidR="00E54F2B" w:rsidRDefault="00E54F2B" w:rsidP="00E14311">
      <w:pPr>
        <w:jc w:val="center"/>
        <w:rPr>
          <w:sz w:val="20"/>
          <w:szCs w:val="20"/>
        </w:rPr>
      </w:pPr>
    </w:p>
    <w:p w:rsidR="00542760" w:rsidRDefault="00542760" w:rsidP="00E14311">
      <w:pPr>
        <w:jc w:val="center"/>
        <w:rPr>
          <w:b/>
          <w:caps/>
          <w:sz w:val="20"/>
          <w:szCs w:val="20"/>
        </w:rPr>
      </w:pPr>
      <w:r w:rsidRPr="00E14311">
        <w:rPr>
          <w:b/>
          <w:caps/>
          <w:sz w:val="20"/>
          <w:szCs w:val="20"/>
        </w:rPr>
        <w:t>Конструирование вейвлетов с прямоугольной амплитудно-частотной характеристикой</w:t>
      </w:r>
    </w:p>
    <w:p w:rsidR="00E14311" w:rsidRPr="00E14311" w:rsidRDefault="00E14311" w:rsidP="00E14311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</w:p>
    <w:p w:rsidR="001A40C8" w:rsidRPr="00E14311" w:rsidRDefault="001A40C8" w:rsidP="00E14311">
      <w:pPr>
        <w:jc w:val="center"/>
        <w:rPr>
          <w:caps/>
          <w:sz w:val="20"/>
          <w:szCs w:val="20"/>
          <w:lang w:val="en-US"/>
        </w:rPr>
      </w:pPr>
      <w:r w:rsidRPr="00E14311">
        <w:rPr>
          <w:caps/>
          <w:sz w:val="18"/>
          <w:szCs w:val="20"/>
          <w:lang w:val="en-US"/>
        </w:rPr>
        <w:t>Construction of wavelets with a rectangular amplitude-frequency response</w:t>
      </w:r>
    </w:p>
    <w:p w:rsidR="001A40C8" w:rsidRPr="00D46958" w:rsidRDefault="001A40C8" w:rsidP="00F54E6D">
      <w:pPr>
        <w:ind w:firstLine="397"/>
        <w:jc w:val="both"/>
        <w:rPr>
          <w:i/>
          <w:sz w:val="20"/>
          <w:szCs w:val="20"/>
          <w:lang w:val="en-US"/>
        </w:rPr>
      </w:pPr>
    </w:p>
    <w:p w:rsidR="00F54E6D" w:rsidRPr="00F54E6D" w:rsidRDefault="00542760" w:rsidP="00F54E6D">
      <w:pPr>
        <w:ind w:firstLine="397"/>
        <w:jc w:val="both"/>
        <w:rPr>
          <w:i/>
          <w:sz w:val="20"/>
          <w:szCs w:val="20"/>
        </w:rPr>
      </w:pPr>
      <w:r w:rsidRPr="004A48A7">
        <w:rPr>
          <w:i/>
          <w:sz w:val="20"/>
          <w:szCs w:val="20"/>
        </w:rPr>
        <w:t>В научной литературе отмечается</w:t>
      </w:r>
      <w:r w:rsidR="004A48A7" w:rsidRPr="004A48A7">
        <w:rPr>
          <w:i/>
          <w:sz w:val="20"/>
          <w:szCs w:val="20"/>
        </w:rPr>
        <w:t>, что цифровые фильтры с прямоугольной амплитудно-частотной характеристикой физически не реализуемы. В работе на примере вейвлетов показано, что такие фильтры можно синтезировать.</w:t>
      </w:r>
    </w:p>
    <w:p w:rsidR="003E5244" w:rsidRPr="00F54E6D" w:rsidRDefault="00F54E6D" w:rsidP="00F54E6D">
      <w:pPr>
        <w:ind w:firstLine="397"/>
        <w:jc w:val="both"/>
        <w:rPr>
          <w:i/>
          <w:sz w:val="20"/>
          <w:szCs w:val="20"/>
          <w:lang w:val="en-US"/>
        </w:rPr>
      </w:pPr>
      <w:r w:rsidRPr="00F54E6D">
        <w:rPr>
          <w:i/>
          <w:sz w:val="20"/>
          <w:szCs w:val="20"/>
          <w:lang w:val="en-US"/>
        </w:rPr>
        <w:t>In the scientific literature, it is noted that digital filters with a rectangular frequency response are not physically realizable. In the work, using the example of wavelets, it is shown that such filters can be synthesized</w:t>
      </w:r>
      <w:r w:rsidR="004A48A7" w:rsidRPr="00F54E6D">
        <w:rPr>
          <w:i/>
          <w:sz w:val="20"/>
          <w:szCs w:val="20"/>
          <w:lang w:val="en-US"/>
        </w:rPr>
        <w:t>.</w:t>
      </w:r>
    </w:p>
    <w:p w:rsidR="003E5244" w:rsidRDefault="004A48A7" w:rsidP="003E5244">
      <w:pPr>
        <w:ind w:firstLine="39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Ключевые слова: непрерывное вейвлет-преобразование, </w:t>
      </w:r>
      <w:r w:rsidRPr="004A48A7">
        <w:rPr>
          <w:i/>
          <w:sz w:val="20"/>
          <w:szCs w:val="20"/>
        </w:rPr>
        <w:t>пр</w:t>
      </w:r>
      <w:r w:rsidR="00F54E6D">
        <w:rPr>
          <w:i/>
          <w:sz w:val="20"/>
          <w:szCs w:val="20"/>
        </w:rPr>
        <w:t>ямоугольная амплитудно-частотная</w:t>
      </w:r>
      <w:r w:rsidRPr="004A48A7">
        <w:rPr>
          <w:i/>
          <w:sz w:val="20"/>
          <w:szCs w:val="20"/>
        </w:rPr>
        <w:t xml:space="preserve"> характеристика</w:t>
      </w:r>
      <w:r>
        <w:rPr>
          <w:i/>
          <w:sz w:val="20"/>
          <w:szCs w:val="20"/>
        </w:rPr>
        <w:t>, симметричный ортогональный вейвлет, цифровой ф</w:t>
      </w:r>
      <w:r w:rsidR="0047029F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льтр</w:t>
      </w:r>
    </w:p>
    <w:p w:rsidR="003E5244" w:rsidRPr="00D46958" w:rsidRDefault="00F54E6D" w:rsidP="003E5244">
      <w:pPr>
        <w:ind w:firstLine="397"/>
        <w:jc w:val="both"/>
        <w:rPr>
          <w:i/>
          <w:sz w:val="20"/>
          <w:szCs w:val="20"/>
          <w:lang w:val="en-US"/>
        </w:rPr>
      </w:pPr>
      <w:r w:rsidRPr="00F54E6D">
        <w:rPr>
          <w:i/>
          <w:sz w:val="20"/>
          <w:szCs w:val="20"/>
          <w:lang w:val="en-US"/>
        </w:rPr>
        <w:t>Keywords: continuous wavelet transform, rectangular amplitude-frequency response, symmetric orthogonal wavelet, digital filter</w:t>
      </w:r>
    </w:p>
    <w:p w:rsidR="001A40C8" w:rsidRPr="00D46958" w:rsidRDefault="001A40C8" w:rsidP="003E5244">
      <w:pPr>
        <w:ind w:firstLine="397"/>
        <w:jc w:val="both"/>
        <w:rPr>
          <w:i/>
          <w:sz w:val="20"/>
          <w:szCs w:val="20"/>
          <w:lang w:val="en-US"/>
        </w:rPr>
      </w:pPr>
    </w:p>
    <w:p w:rsidR="003E5244" w:rsidRDefault="007C089B" w:rsidP="003E5244">
      <w:pPr>
        <w:ind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>Для того, чтобы при реконструкции сигнала не было искажений</w:t>
      </w:r>
      <w:r w:rsidR="00370534">
        <w:rPr>
          <w:sz w:val="20"/>
          <w:szCs w:val="20"/>
        </w:rPr>
        <w:t>,</w:t>
      </w:r>
      <w:r w:rsidRPr="007C089B">
        <w:rPr>
          <w:sz w:val="20"/>
          <w:szCs w:val="20"/>
        </w:rPr>
        <w:t xml:space="preserve"> необходимо иметь ортогональные симметричные и антисимметричные вейвлеты. В литературе отмечается, что таких вейвлетов не существует. При синтезе цифровых фильтров также желательно иметь  симметричные и антисимметричные импульсные характеристики</w:t>
      </w:r>
      <w:r w:rsidR="00D46958">
        <w:rPr>
          <w:sz w:val="20"/>
          <w:szCs w:val="20"/>
        </w:rPr>
        <w:t>, обеспечивающие</w:t>
      </w:r>
      <w:r w:rsidRPr="007C089B">
        <w:rPr>
          <w:sz w:val="20"/>
          <w:szCs w:val="20"/>
        </w:rPr>
        <w:t xml:space="preserve"> одинаковую временную задержку для всех частот сигнала. Такие фильтры имеют импульсную характеристику конечной длины (КИХ-фильтры). Применение таких фильтров приводит для прямоугольных амплитудно-частотных характеристик (АЧХ) к пульсациям слева и справа от частоты среза и появлению пере</w:t>
      </w:r>
      <w:r w:rsidR="00DB559D">
        <w:rPr>
          <w:sz w:val="20"/>
          <w:szCs w:val="20"/>
        </w:rPr>
        <w:t xml:space="preserve">ходной полосы (явление Гиббса). </w:t>
      </w:r>
      <w:r w:rsidR="00DB559D" w:rsidRPr="00DB559D">
        <w:rPr>
          <w:sz w:val="20"/>
          <w:szCs w:val="20"/>
        </w:rPr>
        <w:t>Объясняется это усечением ряда Фурье. Чем короче ряд, тем в большей степени происходит отклонение частотной характеристики от первоначальной на крутых перепадах.</w:t>
      </w:r>
      <w:r w:rsidRPr="007C089B">
        <w:rPr>
          <w:sz w:val="20"/>
          <w:szCs w:val="20"/>
        </w:rPr>
        <w:t xml:space="preserve"> Объясняют явление Гиббса еще используя свойств</w:t>
      </w:r>
      <w:r w:rsidR="00CE5190">
        <w:rPr>
          <w:sz w:val="20"/>
          <w:szCs w:val="20"/>
        </w:rPr>
        <w:t>о свертки. Произведение функции</w:t>
      </w:r>
      <w:r w:rsidRPr="007C089B">
        <w:rPr>
          <w:sz w:val="20"/>
          <w:szCs w:val="20"/>
        </w:rPr>
        <w:t xml:space="preserve"> с бесконечно длинн</w:t>
      </w:r>
      <w:r w:rsidR="00CE5190">
        <w:rPr>
          <w:sz w:val="20"/>
          <w:szCs w:val="20"/>
        </w:rPr>
        <w:t>ой  импульсной характеристикой на функцию окна конечной длины</w:t>
      </w:r>
      <w:r w:rsidRPr="007C089B">
        <w:rPr>
          <w:sz w:val="20"/>
          <w:szCs w:val="20"/>
        </w:rPr>
        <w:t xml:space="preserve"> в частотной области соответствует свертке их Фурье-образов. Для прямоугольного окна Фурье-образом является </w:t>
      </w:r>
      <w:r w:rsidRPr="007C089B">
        <w:rPr>
          <w:sz w:val="20"/>
          <w:szCs w:val="20"/>
          <w:lang w:val="en-US"/>
        </w:rPr>
        <w:t>sinc</w:t>
      </w:r>
      <w:r w:rsidR="00CE5190">
        <w:rPr>
          <w:sz w:val="20"/>
          <w:szCs w:val="20"/>
        </w:rPr>
        <w:t>-функция, которая имеет</w:t>
      </w:r>
      <w:r w:rsidRPr="007C089B">
        <w:rPr>
          <w:sz w:val="20"/>
          <w:szCs w:val="20"/>
        </w:rPr>
        <w:t xml:space="preserve"> более широкий центральный пик для более коротких окон. Если Фурье-образом импульсной характеристики является передаточная функция (частотная характеристика) с прямоугольной АЧХ, то ее свертка с </w:t>
      </w:r>
      <w:r w:rsidRPr="007C089B">
        <w:rPr>
          <w:sz w:val="20"/>
          <w:szCs w:val="20"/>
          <w:lang w:val="en-US"/>
        </w:rPr>
        <w:t>sinc</w:t>
      </w:r>
      <w:r w:rsidRPr="007C089B">
        <w:rPr>
          <w:sz w:val="20"/>
          <w:szCs w:val="20"/>
        </w:rPr>
        <w:t xml:space="preserve">-функцией порождает явление Гиббса. Для уменьшения </w:t>
      </w:r>
      <w:r w:rsidRPr="007C089B">
        <w:rPr>
          <w:sz w:val="20"/>
          <w:szCs w:val="20"/>
        </w:rPr>
        <w:lastRenderedPageBreak/>
        <w:t>пульсаций применяются различные вид</w:t>
      </w:r>
      <w:r w:rsidR="00CE5190">
        <w:rPr>
          <w:sz w:val="20"/>
          <w:szCs w:val="20"/>
        </w:rPr>
        <w:t xml:space="preserve">ы окон (весовые функции). </w:t>
      </w:r>
      <w:r w:rsidR="00323FE6">
        <w:rPr>
          <w:sz w:val="20"/>
          <w:szCs w:val="20"/>
        </w:rPr>
        <w:t>В</w:t>
      </w:r>
      <w:r w:rsidRPr="007C089B">
        <w:rPr>
          <w:sz w:val="20"/>
          <w:szCs w:val="20"/>
        </w:rPr>
        <w:t xml:space="preserve"> </w:t>
      </w:r>
      <w:r w:rsidR="00323FE6">
        <w:rPr>
          <w:sz w:val="20"/>
          <w:szCs w:val="20"/>
        </w:rPr>
        <w:t>литературе по цифровым фильтрам</w:t>
      </w:r>
      <w:r w:rsidRPr="007C089B">
        <w:rPr>
          <w:sz w:val="20"/>
          <w:szCs w:val="20"/>
        </w:rPr>
        <w:t xml:space="preserve"> на основе критерия Пэли - Винера </w:t>
      </w:r>
      <w:r w:rsidR="00442B3D" w:rsidRPr="007C089B">
        <w:rPr>
          <w:sz w:val="20"/>
          <w:szCs w:val="20"/>
        </w:rPr>
        <w:t xml:space="preserve">(Пели - Виннера) </w:t>
      </w:r>
      <w:r w:rsidRPr="007C089B">
        <w:rPr>
          <w:sz w:val="20"/>
          <w:szCs w:val="20"/>
        </w:rPr>
        <w:t>доказывается, что фильтры с прямоугольной АЧХ физически нереализуемы. Так как вейвлеты являются импульсными характеристиками при разложении (декомпозиции) и реконструкции (восстановлении) сигнала, то на основе критерия Пэли-Винера нельзя получить вейвлеты с прямоугольной АЧХ.</w:t>
      </w:r>
    </w:p>
    <w:p w:rsidR="003E5244" w:rsidRDefault="007C089B" w:rsidP="003E5244">
      <w:pPr>
        <w:ind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>Насколько цифровой фильтр (вейвлет) подходит для практическог</w:t>
      </w:r>
      <w:r w:rsidR="00666965">
        <w:rPr>
          <w:sz w:val="20"/>
          <w:szCs w:val="20"/>
        </w:rPr>
        <w:t>о</w:t>
      </w:r>
      <w:r w:rsidRPr="007C089B">
        <w:rPr>
          <w:sz w:val="20"/>
          <w:szCs w:val="20"/>
        </w:rPr>
        <w:t xml:space="preserve"> применения</w:t>
      </w:r>
      <w:r w:rsidR="00432F58">
        <w:rPr>
          <w:sz w:val="20"/>
          <w:szCs w:val="20"/>
        </w:rPr>
        <w:t>,</w:t>
      </w:r>
      <w:r w:rsidRPr="007C089B">
        <w:rPr>
          <w:sz w:val="20"/>
          <w:szCs w:val="20"/>
        </w:rPr>
        <w:t xml:space="preserve"> можно проверить, декомпозируя сигнал прямым и реконструируя обратным</w:t>
      </w:r>
      <w:r w:rsidR="00442B3D">
        <w:rPr>
          <w:sz w:val="20"/>
          <w:szCs w:val="20"/>
        </w:rPr>
        <w:t xml:space="preserve"> вейвлет-преобразованием</w:t>
      </w:r>
      <w:r w:rsidRPr="007C089B">
        <w:rPr>
          <w:sz w:val="20"/>
          <w:szCs w:val="20"/>
        </w:rPr>
        <w:t xml:space="preserve"> </w:t>
      </w:r>
      <w:r w:rsidR="00442B3D">
        <w:rPr>
          <w:sz w:val="20"/>
          <w:szCs w:val="20"/>
        </w:rPr>
        <w:t>(</w:t>
      </w:r>
      <w:r w:rsidRPr="007C089B">
        <w:rPr>
          <w:sz w:val="20"/>
          <w:szCs w:val="20"/>
        </w:rPr>
        <w:t>ВП</w:t>
      </w:r>
      <w:r w:rsidR="00442B3D">
        <w:rPr>
          <w:sz w:val="20"/>
          <w:szCs w:val="20"/>
        </w:rPr>
        <w:t>)</w:t>
      </w:r>
      <w:r w:rsidRPr="007C089B">
        <w:rPr>
          <w:sz w:val="20"/>
          <w:szCs w:val="20"/>
        </w:rPr>
        <w:t xml:space="preserve">. Если реконструированный сигнал точно совпадает с оригинальным сигналом, то вейвлет </w:t>
      </w:r>
      <w:r w:rsidR="00167787">
        <w:rPr>
          <w:sz w:val="20"/>
          <w:szCs w:val="20"/>
        </w:rPr>
        <w:t>подходит и он ортогональный</w:t>
      </w:r>
      <w:r w:rsidR="003D6C78">
        <w:rPr>
          <w:sz w:val="20"/>
          <w:szCs w:val="20"/>
        </w:rPr>
        <w:t>.</w:t>
      </w:r>
      <w:r w:rsidR="008A1365">
        <w:rPr>
          <w:sz w:val="20"/>
          <w:szCs w:val="20"/>
        </w:rPr>
        <w:t xml:space="preserve"> </w:t>
      </w:r>
      <w:r w:rsidRPr="007C089B">
        <w:rPr>
          <w:sz w:val="20"/>
          <w:szCs w:val="20"/>
        </w:rPr>
        <w:t>В теории обобщенного</w:t>
      </w:r>
      <w:r w:rsidR="00442B3D">
        <w:rPr>
          <w:sz w:val="20"/>
          <w:szCs w:val="20"/>
        </w:rPr>
        <w:t xml:space="preserve"> преобразования Фурье</w:t>
      </w:r>
      <w:r w:rsidRPr="007C089B">
        <w:rPr>
          <w:sz w:val="20"/>
          <w:szCs w:val="20"/>
        </w:rPr>
        <w:t xml:space="preserve"> доказывается, что вейвлеты ортогональны, если скалярное произведение этих вейвлетов равно нулю. Исследования показывают,</w:t>
      </w:r>
      <w:r w:rsidR="00432F58">
        <w:rPr>
          <w:sz w:val="20"/>
          <w:szCs w:val="20"/>
        </w:rPr>
        <w:t xml:space="preserve"> что</w:t>
      </w:r>
      <w:r w:rsidRPr="007C089B">
        <w:rPr>
          <w:sz w:val="20"/>
          <w:szCs w:val="20"/>
        </w:rPr>
        <w:t xml:space="preserve"> чем меньше наложение спектров вейвлетов для разных масштабных коэффициентов, тем меньше скалярное произведение этих вейвлетов. </w:t>
      </w:r>
      <w:r w:rsidR="00E231D3">
        <w:rPr>
          <w:sz w:val="20"/>
          <w:szCs w:val="20"/>
        </w:rPr>
        <w:t>Не будет наложения</w:t>
      </w:r>
      <w:r w:rsidR="00167787">
        <w:rPr>
          <w:sz w:val="20"/>
          <w:szCs w:val="20"/>
        </w:rPr>
        <w:t xml:space="preserve">, когда спектры имеют </w:t>
      </w:r>
      <w:r w:rsidR="00E231D3">
        <w:rPr>
          <w:sz w:val="20"/>
          <w:szCs w:val="20"/>
        </w:rPr>
        <w:t>прямоугольную форму.</w:t>
      </w:r>
    </w:p>
    <w:p w:rsidR="007C089B" w:rsidRPr="007C089B" w:rsidRDefault="007C089B" w:rsidP="003E5244">
      <w:pPr>
        <w:ind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 xml:space="preserve">Основным признакам вейвлетов являются нулевое среднее. Нулевое среднее означает, что график функции должен осциллировать (быть знакопеременным) вокруг нуля на оси времени и иметь нулевую площадь: </w:t>
      </w:r>
    </w:p>
    <w:p w:rsidR="007C089B" w:rsidRPr="007C089B" w:rsidRDefault="00B80CB6" w:rsidP="003E5244">
      <w:pPr>
        <w:ind w:right="-6"/>
        <w:jc w:val="center"/>
        <w:rPr>
          <w:position w:val="-34"/>
          <w:sz w:val="20"/>
          <w:szCs w:val="20"/>
        </w:rPr>
      </w:pPr>
      <w:r w:rsidRPr="007C089B">
        <w:rPr>
          <w:rFonts w:eastAsiaTheme="minorHAnsi"/>
          <w:position w:val="-34"/>
          <w:sz w:val="20"/>
          <w:szCs w:val="20"/>
          <w:lang w:eastAsia="en-US"/>
        </w:rPr>
        <w:object w:dxaOrig="14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27pt" o:ole="">
            <v:imagedata r:id="rId8" o:title=""/>
            <o:lock v:ext="edit" aspectratio="f"/>
          </v:shape>
          <o:OLEObject Type="Embed" ProgID="Equation.3" ShapeID="_x0000_i1025" DrawAspect="Content" ObjectID="_1664357098" r:id="rId9"/>
        </w:object>
      </w:r>
    </w:p>
    <w:p w:rsidR="007C089B" w:rsidRPr="007C089B" w:rsidRDefault="007C089B" w:rsidP="002238B3">
      <w:pPr>
        <w:ind w:right="-6"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 xml:space="preserve">Часто для приложений необходимо, чтобы все первые </w:t>
      </w:r>
      <w:r w:rsidRPr="007C089B">
        <w:rPr>
          <w:i/>
          <w:sz w:val="20"/>
          <w:szCs w:val="20"/>
          <w:lang w:val="en-US"/>
        </w:rPr>
        <w:t>n</w:t>
      </w:r>
      <w:r w:rsidRPr="007C089B">
        <w:rPr>
          <w:sz w:val="20"/>
          <w:szCs w:val="20"/>
        </w:rPr>
        <w:t xml:space="preserve"> моментов были равны нулю:</w:t>
      </w:r>
    </w:p>
    <w:p w:rsidR="007C089B" w:rsidRPr="007C089B" w:rsidRDefault="00B80CB6" w:rsidP="003E5244">
      <w:pPr>
        <w:ind w:right="-6"/>
        <w:jc w:val="center"/>
        <w:rPr>
          <w:position w:val="-34"/>
          <w:sz w:val="20"/>
          <w:szCs w:val="20"/>
        </w:rPr>
      </w:pPr>
      <w:r w:rsidRPr="007C089B">
        <w:rPr>
          <w:rFonts w:eastAsiaTheme="minorHAnsi"/>
          <w:position w:val="-34"/>
          <w:sz w:val="20"/>
          <w:szCs w:val="20"/>
          <w:lang w:eastAsia="en-US"/>
        </w:rPr>
        <w:object w:dxaOrig="1660" w:dyaOrig="820">
          <v:shape id="_x0000_i1026" type="#_x0000_t75" style="width:81.6pt;height:26.4pt" o:ole="">
            <v:imagedata r:id="rId10" o:title=""/>
            <o:lock v:ext="edit" aspectratio="f"/>
          </v:shape>
          <o:OLEObject Type="Embed" ProgID="Equation.3" ShapeID="_x0000_i1026" DrawAspect="Content" ObjectID="_1664357099" r:id="rId11"/>
        </w:object>
      </w:r>
    </w:p>
    <w:p w:rsidR="007C089B" w:rsidRPr="007C089B" w:rsidRDefault="007C089B" w:rsidP="002238B3">
      <w:pPr>
        <w:ind w:right="-6"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>Для получения вейвлетов</w:t>
      </w:r>
      <w:r w:rsidRPr="007C089B">
        <w:rPr>
          <w:i/>
          <w:sz w:val="20"/>
          <w:szCs w:val="20"/>
        </w:rPr>
        <w:t xml:space="preserve"> </w:t>
      </w:r>
      <w:r w:rsidRPr="007C089B">
        <w:rPr>
          <w:i/>
          <w:sz w:val="20"/>
          <w:szCs w:val="20"/>
          <w:lang w:val="en-US"/>
        </w:rPr>
        <w:t>n</w:t>
      </w:r>
      <w:r w:rsidRPr="007C089B">
        <w:rPr>
          <w:sz w:val="20"/>
          <w:szCs w:val="20"/>
        </w:rPr>
        <w:t xml:space="preserve">-го порядка были проведены исследования и в ходе исследования были сконструированы ортогональные симметричные и антисимметричные вейвлеты с прямоугольной АЧХ. На рис. </w:t>
      </w:r>
      <w:r w:rsidR="00B80CB6">
        <w:rPr>
          <w:sz w:val="20"/>
          <w:szCs w:val="20"/>
        </w:rPr>
        <w:t>1</w:t>
      </w:r>
      <w:r w:rsidRPr="007C089B">
        <w:rPr>
          <w:sz w:val="20"/>
          <w:szCs w:val="20"/>
        </w:rPr>
        <w:t xml:space="preserve"> представлена пятая часть </w:t>
      </w:r>
      <w:r w:rsidR="00E231D3">
        <w:rPr>
          <w:sz w:val="20"/>
          <w:szCs w:val="20"/>
        </w:rPr>
        <w:t xml:space="preserve"> ортогонального</w:t>
      </w:r>
      <w:r w:rsidRPr="007C089B">
        <w:rPr>
          <w:sz w:val="20"/>
          <w:szCs w:val="20"/>
        </w:rPr>
        <w:t xml:space="preserve"> симметричн</w:t>
      </w:r>
      <w:r w:rsidR="00E231D3">
        <w:rPr>
          <w:sz w:val="20"/>
          <w:szCs w:val="20"/>
        </w:rPr>
        <w:t>ого</w:t>
      </w:r>
      <w:r w:rsidRPr="007C089B">
        <w:rPr>
          <w:sz w:val="20"/>
          <w:szCs w:val="20"/>
        </w:rPr>
        <w:t xml:space="preserve"> </w:t>
      </w:r>
      <w:r w:rsidR="00E231D3" w:rsidRPr="007C089B">
        <w:rPr>
          <w:sz w:val="20"/>
          <w:szCs w:val="20"/>
        </w:rPr>
        <w:t>вейвлет</w:t>
      </w:r>
      <w:r w:rsidR="00E231D3">
        <w:rPr>
          <w:sz w:val="20"/>
          <w:szCs w:val="20"/>
        </w:rPr>
        <w:t>а</w:t>
      </w:r>
      <w:r w:rsidR="00E231D3" w:rsidRPr="007C089B">
        <w:rPr>
          <w:sz w:val="20"/>
          <w:szCs w:val="20"/>
        </w:rPr>
        <w:t>.</w:t>
      </w:r>
      <w:r w:rsidR="00781423">
        <w:rPr>
          <w:sz w:val="20"/>
          <w:szCs w:val="20"/>
        </w:rPr>
        <w:t xml:space="preserve"> </w:t>
      </w:r>
    </w:p>
    <w:p w:rsidR="007C089B" w:rsidRPr="007C089B" w:rsidRDefault="003E5244" w:rsidP="003E5244">
      <w:pPr>
        <w:jc w:val="center"/>
        <w:rPr>
          <w:noProof/>
          <w:sz w:val="20"/>
          <w:szCs w:val="20"/>
        </w:rPr>
      </w:pPr>
      <w:r w:rsidRPr="007C089B">
        <w:rPr>
          <w:noProof/>
          <w:sz w:val="20"/>
          <w:szCs w:val="20"/>
        </w:rPr>
        <w:drawing>
          <wp:inline distT="0" distB="0" distL="0" distR="0">
            <wp:extent cx="2649033" cy="1136650"/>
            <wp:effectExtent l="19050" t="0" r="0" b="0"/>
            <wp:docPr id="1" name="Рисунок 7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41" cy="11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9B" w:rsidRPr="00BF6FA5" w:rsidRDefault="00E231D3" w:rsidP="003E5244">
      <w:pPr>
        <w:jc w:val="center"/>
        <w:rPr>
          <w:i/>
          <w:sz w:val="18"/>
          <w:szCs w:val="18"/>
        </w:rPr>
      </w:pPr>
      <w:r w:rsidRPr="00BF6FA5">
        <w:rPr>
          <w:i/>
          <w:sz w:val="18"/>
          <w:szCs w:val="18"/>
        </w:rPr>
        <w:t xml:space="preserve">Рис. </w:t>
      </w:r>
      <w:r w:rsidR="00B80CB6" w:rsidRPr="00BF6FA5">
        <w:rPr>
          <w:i/>
          <w:sz w:val="18"/>
          <w:szCs w:val="18"/>
        </w:rPr>
        <w:t>1</w:t>
      </w:r>
      <w:r w:rsidR="003E5244" w:rsidRPr="00BF6FA5">
        <w:rPr>
          <w:i/>
          <w:sz w:val="18"/>
          <w:szCs w:val="18"/>
        </w:rPr>
        <w:t>.</w:t>
      </w:r>
      <w:r w:rsidRPr="00BF6FA5">
        <w:rPr>
          <w:i/>
          <w:sz w:val="18"/>
          <w:szCs w:val="18"/>
        </w:rPr>
        <w:t xml:space="preserve"> Ортогональный</w:t>
      </w:r>
      <w:r w:rsidR="007C089B" w:rsidRPr="00BF6FA5">
        <w:rPr>
          <w:i/>
          <w:sz w:val="18"/>
          <w:szCs w:val="18"/>
        </w:rPr>
        <w:t xml:space="preserve"> симметричны</w:t>
      </w:r>
      <w:r w:rsidRPr="00BF6FA5">
        <w:rPr>
          <w:i/>
          <w:sz w:val="18"/>
          <w:szCs w:val="18"/>
        </w:rPr>
        <w:t>й</w:t>
      </w:r>
      <w:r w:rsidR="007C089B" w:rsidRPr="00BF6FA5">
        <w:rPr>
          <w:i/>
          <w:sz w:val="18"/>
          <w:szCs w:val="18"/>
        </w:rPr>
        <w:t xml:space="preserve"> вейвлет</w:t>
      </w:r>
    </w:p>
    <w:p w:rsidR="0073070A" w:rsidRPr="00BF6FA5" w:rsidRDefault="0073070A" w:rsidP="003E5244">
      <w:pPr>
        <w:jc w:val="center"/>
        <w:rPr>
          <w:i/>
          <w:sz w:val="18"/>
          <w:szCs w:val="18"/>
          <w:lang w:eastAsia="en-US"/>
        </w:rPr>
      </w:pPr>
    </w:p>
    <w:p w:rsidR="007C089B" w:rsidRPr="007C089B" w:rsidRDefault="004D3732" w:rsidP="002238B3">
      <w:pPr>
        <w:ind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 xml:space="preserve">Вейвлеты </w:t>
      </w:r>
      <w:r w:rsidRPr="007C089B">
        <w:rPr>
          <w:i/>
          <w:sz w:val="20"/>
          <w:szCs w:val="20"/>
          <w:lang w:val="en-US"/>
        </w:rPr>
        <w:t>n</w:t>
      </w:r>
      <w:r w:rsidRPr="007C089B">
        <w:rPr>
          <w:sz w:val="20"/>
          <w:szCs w:val="20"/>
        </w:rPr>
        <w:t>-го порядка позволяют анализировать более тонкую</w:t>
      </w:r>
      <w:r w:rsidR="0079460A" w:rsidRPr="00B84BD0">
        <w:rPr>
          <w:sz w:val="20"/>
          <w:szCs w:val="20"/>
        </w:rPr>
        <w:t xml:space="preserve"> </w:t>
      </w:r>
      <w:r w:rsidRPr="007C089B">
        <w:rPr>
          <w:sz w:val="20"/>
          <w:szCs w:val="20"/>
        </w:rPr>
        <w:t>(высокочастотную)</w:t>
      </w:r>
      <w:r w:rsidRPr="004D3732">
        <w:rPr>
          <w:sz w:val="20"/>
          <w:szCs w:val="20"/>
        </w:rPr>
        <w:t xml:space="preserve"> </w:t>
      </w:r>
      <w:r w:rsidRPr="007C089B">
        <w:rPr>
          <w:sz w:val="20"/>
          <w:szCs w:val="20"/>
        </w:rPr>
        <w:t>структуру сигнала, подавляя медленно</w:t>
      </w:r>
      <w:r w:rsidRPr="004D3732">
        <w:rPr>
          <w:sz w:val="20"/>
          <w:szCs w:val="20"/>
        </w:rPr>
        <w:t xml:space="preserve"> </w:t>
      </w:r>
      <w:r w:rsidR="00B84BD0">
        <w:rPr>
          <w:sz w:val="20"/>
          <w:szCs w:val="20"/>
        </w:rPr>
        <w:t>и</w:t>
      </w:r>
      <w:r w:rsidRPr="007C089B">
        <w:rPr>
          <w:sz w:val="20"/>
          <w:szCs w:val="20"/>
        </w:rPr>
        <w:t>зменяющиеся</w:t>
      </w:r>
      <w:r>
        <w:rPr>
          <w:sz w:val="20"/>
          <w:szCs w:val="20"/>
        </w:rPr>
        <w:t xml:space="preserve"> </w:t>
      </w:r>
      <w:r w:rsidRPr="007C089B">
        <w:rPr>
          <w:sz w:val="20"/>
          <w:szCs w:val="20"/>
        </w:rPr>
        <w:t>его составляющие.</w:t>
      </w:r>
      <w:r>
        <w:rPr>
          <w:sz w:val="20"/>
          <w:szCs w:val="20"/>
        </w:rPr>
        <w:t xml:space="preserve"> </w:t>
      </w:r>
      <w:r w:rsidRPr="007C089B">
        <w:rPr>
          <w:sz w:val="20"/>
          <w:szCs w:val="20"/>
        </w:rPr>
        <w:t xml:space="preserve">Такие вейвлеты позволяют концентрировать энергию в </w:t>
      </w:r>
      <w:r w:rsidRPr="007C089B">
        <w:rPr>
          <w:sz w:val="20"/>
          <w:szCs w:val="20"/>
        </w:rPr>
        <w:lastRenderedPageBreak/>
        <w:t xml:space="preserve">немногих значимых коэффициентах. Концентрация энергии в немногих значимых коэффициентах называется локализацией энергии, она является основной предпосылкой для сжатия данных. Концентрирующий механизм работает более эффективно с увеличением </w:t>
      </w:r>
      <w:r w:rsidRPr="007C089B">
        <w:rPr>
          <w:i/>
          <w:sz w:val="20"/>
          <w:szCs w:val="20"/>
          <w:lang w:val="en-US"/>
        </w:rPr>
        <w:t>n</w:t>
      </w:r>
      <w:r w:rsidRPr="007C089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C089B" w:rsidRPr="007C089B">
        <w:rPr>
          <w:sz w:val="20"/>
          <w:szCs w:val="20"/>
        </w:rPr>
        <w:t xml:space="preserve">На рис. </w:t>
      </w:r>
      <w:r w:rsidR="00B80CB6">
        <w:rPr>
          <w:sz w:val="20"/>
          <w:szCs w:val="20"/>
        </w:rPr>
        <w:t>2 представлена АЧХ этого</w:t>
      </w:r>
      <w:r w:rsidR="007C089B" w:rsidRPr="007C089B">
        <w:rPr>
          <w:sz w:val="20"/>
          <w:szCs w:val="20"/>
        </w:rPr>
        <w:t xml:space="preserve"> вейвлетов в децибелах. Видно, что в полосе задержания ослабление около -300 дБ, что сравнимо с погрешностью вычисления. Например, при скалярном произведении  синусоид с разными частотами  с числом отсчетов, как у данн</w:t>
      </w:r>
      <w:r w:rsidR="00B80CB6">
        <w:rPr>
          <w:sz w:val="20"/>
          <w:szCs w:val="20"/>
        </w:rPr>
        <w:t>ого вейвлета</w:t>
      </w:r>
      <w:r w:rsidR="007C089B" w:rsidRPr="007C089B">
        <w:rPr>
          <w:sz w:val="20"/>
          <w:szCs w:val="20"/>
        </w:rPr>
        <w:t>, вычисленное значение больше -300 дБ. Вместе тем, скалярное произведение должно быть равно нулю, так синусы и</w:t>
      </w:r>
      <w:r w:rsidR="00B80CB6">
        <w:rPr>
          <w:sz w:val="20"/>
          <w:szCs w:val="20"/>
        </w:rPr>
        <w:t xml:space="preserve"> косинусы образуют орто</w:t>
      </w:r>
      <w:r w:rsidR="00781423">
        <w:rPr>
          <w:sz w:val="20"/>
          <w:szCs w:val="20"/>
        </w:rPr>
        <w:t>го</w:t>
      </w:r>
      <w:r w:rsidR="00B80CB6">
        <w:rPr>
          <w:sz w:val="20"/>
          <w:szCs w:val="20"/>
        </w:rPr>
        <w:t>нальный</w:t>
      </w:r>
      <w:r w:rsidR="007C089B" w:rsidRPr="007C089B">
        <w:rPr>
          <w:sz w:val="20"/>
          <w:szCs w:val="20"/>
        </w:rPr>
        <w:t xml:space="preserve"> базис.</w:t>
      </w:r>
    </w:p>
    <w:p w:rsidR="007C089B" w:rsidRPr="007C089B" w:rsidRDefault="007C089B" w:rsidP="003E5244">
      <w:pPr>
        <w:jc w:val="center"/>
        <w:rPr>
          <w:sz w:val="20"/>
          <w:szCs w:val="20"/>
        </w:rPr>
      </w:pPr>
      <w:r w:rsidRPr="007C089B">
        <w:rPr>
          <w:noProof/>
          <w:sz w:val="20"/>
          <w:szCs w:val="20"/>
        </w:rPr>
        <w:drawing>
          <wp:inline distT="0" distB="0" distL="0" distR="0">
            <wp:extent cx="2921000" cy="1192737"/>
            <wp:effectExtent l="19050" t="0" r="0" b="0"/>
            <wp:docPr id="13" name="Рисунок 13" descr="rrr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rrrrr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9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9B" w:rsidRPr="00BF6FA5" w:rsidRDefault="003E5244" w:rsidP="003E5244">
      <w:pPr>
        <w:jc w:val="center"/>
        <w:rPr>
          <w:i/>
          <w:sz w:val="18"/>
          <w:szCs w:val="18"/>
        </w:rPr>
      </w:pPr>
      <w:r w:rsidRPr="00BF6FA5">
        <w:rPr>
          <w:i/>
          <w:sz w:val="18"/>
          <w:szCs w:val="18"/>
        </w:rPr>
        <w:t xml:space="preserve">Рис. 2. </w:t>
      </w:r>
      <w:r w:rsidR="00B80CB6" w:rsidRPr="00BF6FA5">
        <w:rPr>
          <w:i/>
          <w:sz w:val="18"/>
          <w:szCs w:val="18"/>
        </w:rPr>
        <w:t>АЧХ симметричного ортогонального</w:t>
      </w:r>
      <w:r w:rsidR="007C089B" w:rsidRPr="00BF6FA5">
        <w:rPr>
          <w:i/>
          <w:sz w:val="18"/>
          <w:szCs w:val="18"/>
        </w:rPr>
        <w:t xml:space="preserve"> вейвлет</w:t>
      </w:r>
      <w:r w:rsidR="00B80CB6" w:rsidRPr="00BF6FA5">
        <w:rPr>
          <w:i/>
          <w:sz w:val="18"/>
          <w:szCs w:val="18"/>
        </w:rPr>
        <w:t>а</w:t>
      </w:r>
    </w:p>
    <w:p w:rsidR="007C089B" w:rsidRPr="007C089B" w:rsidRDefault="007C089B" w:rsidP="003E5244">
      <w:pPr>
        <w:jc w:val="center"/>
        <w:rPr>
          <w:sz w:val="20"/>
          <w:szCs w:val="20"/>
        </w:rPr>
      </w:pPr>
    </w:p>
    <w:p w:rsidR="008A1365" w:rsidRDefault="007C089B" w:rsidP="002238B3">
      <w:pPr>
        <w:ind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 xml:space="preserve">Скалярное произведение данных вейвлетов равно нулю в пределах погрешности. Такое наблюдается для всех скалярных произведений вейвлетов с другими масштабными коэффициентами. Только скалярные произведения вейвлетов с одинаковыми масштабными коэффициентами не равны нулю. Вид АЧХ симметричных и антисимметричных вейвлетов не зависит от размера (длины) вейвлета. Можно сказать, что вейвлеты имеют идеальную АЧХ в пределах погрешности вычисления. </w:t>
      </w:r>
    </w:p>
    <w:p w:rsidR="007C089B" w:rsidRPr="007C089B" w:rsidRDefault="007C089B" w:rsidP="002238B3">
      <w:pPr>
        <w:ind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>Если в критерии Пэли - Винера</w:t>
      </w:r>
      <w:r w:rsidR="00C06C9D" w:rsidRPr="00C06C9D">
        <w:rPr>
          <w:sz w:val="20"/>
          <w:szCs w:val="20"/>
        </w:rPr>
        <w:t xml:space="preserve"> </w:t>
      </w:r>
      <w:r w:rsidR="00C06C9D" w:rsidRPr="007C089B">
        <w:rPr>
          <w:sz w:val="20"/>
          <w:szCs w:val="20"/>
        </w:rPr>
        <w:t xml:space="preserve">модуль </w:t>
      </w:r>
    </w:p>
    <w:p w:rsidR="007C089B" w:rsidRPr="007C089B" w:rsidRDefault="00666965" w:rsidP="003E5244">
      <w:pPr>
        <w:jc w:val="center"/>
        <w:rPr>
          <w:position w:val="-30"/>
          <w:sz w:val="20"/>
          <w:szCs w:val="20"/>
        </w:rPr>
      </w:pPr>
      <w:r w:rsidRPr="007C089B">
        <w:rPr>
          <w:rFonts w:eastAsiaTheme="minorHAnsi"/>
          <w:position w:val="-30"/>
          <w:sz w:val="20"/>
          <w:szCs w:val="20"/>
          <w:lang w:eastAsia="en-US"/>
        </w:rPr>
        <w:object w:dxaOrig="1999" w:dyaOrig="760">
          <v:shape id="_x0000_i1027" type="#_x0000_t75" style="width:103.8pt;height:30.6pt" o:ole="">
            <v:imagedata r:id="rId14" o:title=""/>
            <o:lock v:ext="edit" aspectratio="f"/>
          </v:shape>
          <o:OLEObject Type="Embed" ProgID="Equation.3" ShapeID="_x0000_i1027" DrawAspect="Content" ObjectID="_1664357100" r:id="rId15"/>
        </w:object>
      </w:r>
    </w:p>
    <w:p w:rsidR="007C124D" w:rsidRDefault="00C06C9D" w:rsidP="007C124D">
      <w:pPr>
        <w:jc w:val="both"/>
        <w:rPr>
          <w:sz w:val="20"/>
          <w:szCs w:val="20"/>
        </w:rPr>
      </w:pPr>
      <w:r w:rsidRPr="007C089B">
        <w:rPr>
          <w:sz w:val="20"/>
          <w:szCs w:val="20"/>
        </w:rPr>
        <w:t xml:space="preserve">частотной </w:t>
      </w:r>
      <w:r w:rsidR="007C089B" w:rsidRPr="007C089B">
        <w:rPr>
          <w:sz w:val="20"/>
          <w:szCs w:val="20"/>
        </w:rPr>
        <w:t>передаточной функции не равен нулю, но меньше погрешности  вычисления, то интеграл не расходится. В связи с этим, можно сказать, что сконструированные вейвлеты не противоречат критерию Пели – Винера. А явление Гиббса не наблюдается. Объяснить это можно, если представить вейвлет конечной длины произведением вейвлета конечной дл</w:t>
      </w:r>
      <w:r w:rsidR="00AD356A">
        <w:rPr>
          <w:sz w:val="20"/>
          <w:szCs w:val="20"/>
        </w:rPr>
        <w:t xml:space="preserve">ины на окно бесконечной длины. </w:t>
      </w:r>
      <w:r w:rsidR="007C089B" w:rsidRPr="007C089B">
        <w:rPr>
          <w:sz w:val="20"/>
          <w:szCs w:val="20"/>
        </w:rPr>
        <w:t>Тогда в частотной области будет свертка Фурье-образа вейвлета с дельта-функцией. Если Фурье-образ</w:t>
      </w:r>
      <w:r w:rsidR="009565E4">
        <w:rPr>
          <w:sz w:val="20"/>
          <w:szCs w:val="20"/>
        </w:rPr>
        <w:t>ом</w:t>
      </w:r>
      <w:r w:rsidR="007C089B" w:rsidRPr="007C089B">
        <w:rPr>
          <w:sz w:val="20"/>
          <w:szCs w:val="20"/>
        </w:rPr>
        <w:t xml:space="preserve"> вейвлета </w:t>
      </w:r>
      <w:r w:rsidR="009565E4">
        <w:rPr>
          <w:sz w:val="20"/>
          <w:szCs w:val="20"/>
        </w:rPr>
        <w:t xml:space="preserve">является </w:t>
      </w:r>
      <w:r w:rsidR="007C089B" w:rsidRPr="007C089B">
        <w:rPr>
          <w:sz w:val="20"/>
          <w:szCs w:val="20"/>
        </w:rPr>
        <w:t xml:space="preserve">передаточная функция с прямоугольной АЧХ, то ее свертка с дельта-функцией не порождает явление Гиббса. </w:t>
      </w:r>
    </w:p>
    <w:p w:rsidR="002238B3" w:rsidRDefault="007C089B" w:rsidP="007C124D">
      <w:pPr>
        <w:ind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 xml:space="preserve">Сконструированные вейвлеты применялись для декомпозиции и реконструкции сигналов. Для количественного сравнения использовалась мера типа корреляции между реконструированным сигналом и </w:t>
      </w:r>
      <w:r w:rsidRPr="007C089B">
        <w:rPr>
          <w:sz w:val="20"/>
          <w:szCs w:val="20"/>
        </w:rPr>
        <w:lastRenderedPageBreak/>
        <w:t>оригинальным сигналом.</w:t>
      </w:r>
      <w:r w:rsidR="00A758A0">
        <w:rPr>
          <w:sz w:val="20"/>
          <w:szCs w:val="20"/>
        </w:rPr>
        <w:t xml:space="preserve"> </w:t>
      </w:r>
      <w:r w:rsidRPr="007C089B">
        <w:rPr>
          <w:sz w:val="20"/>
          <w:szCs w:val="20"/>
        </w:rPr>
        <w:t>Вычисленное значение коэффициента корреляции Пирсона сигнала и реконструированного сигнала равнялось 0,99999</w:t>
      </w:r>
      <w:r w:rsidR="00A758A0">
        <w:rPr>
          <w:sz w:val="20"/>
          <w:szCs w:val="20"/>
        </w:rPr>
        <w:t>.</w:t>
      </w:r>
      <w:r w:rsidRPr="007C089B">
        <w:rPr>
          <w:sz w:val="20"/>
          <w:szCs w:val="20"/>
        </w:rPr>
        <w:t xml:space="preserve"> </w:t>
      </w:r>
    </w:p>
    <w:p w:rsidR="007C124D" w:rsidRDefault="007C089B" w:rsidP="007C124D">
      <w:pPr>
        <w:ind w:firstLine="397"/>
        <w:jc w:val="both"/>
        <w:rPr>
          <w:sz w:val="20"/>
          <w:szCs w:val="20"/>
        </w:rPr>
      </w:pPr>
      <w:r w:rsidRPr="007C089B">
        <w:rPr>
          <w:sz w:val="20"/>
          <w:szCs w:val="20"/>
        </w:rPr>
        <w:t xml:space="preserve">Для увеличения  быстродействия разработаны алгоритмы непрерывного быстрого ВП с использованием </w:t>
      </w:r>
      <w:r w:rsidR="00442B3D">
        <w:rPr>
          <w:sz w:val="20"/>
          <w:szCs w:val="20"/>
        </w:rPr>
        <w:t>быстрого преобразования Фурье</w:t>
      </w:r>
      <w:r w:rsidR="00442B3D" w:rsidRPr="007C089B">
        <w:rPr>
          <w:sz w:val="20"/>
          <w:szCs w:val="20"/>
        </w:rPr>
        <w:t xml:space="preserve"> </w:t>
      </w:r>
      <w:r w:rsidR="00442B3D">
        <w:rPr>
          <w:sz w:val="20"/>
          <w:szCs w:val="20"/>
        </w:rPr>
        <w:t>(</w:t>
      </w:r>
      <w:r w:rsidRPr="007C089B">
        <w:rPr>
          <w:sz w:val="20"/>
          <w:szCs w:val="20"/>
        </w:rPr>
        <w:t>БПФ</w:t>
      </w:r>
      <w:r w:rsidR="00442B3D">
        <w:rPr>
          <w:sz w:val="20"/>
          <w:szCs w:val="20"/>
        </w:rPr>
        <w:t>)</w:t>
      </w:r>
      <w:r w:rsidRPr="007C089B">
        <w:rPr>
          <w:sz w:val="20"/>
          <w:szCs w:val="20"/>
        </w:rPr>
        <w:t>, т.е. ВП производится в частотной области</w:t>
      </w:r>
      <w:r w:rsidR="00666965">
        <w:rPr>
          <w:sz w:val="20"/>
          <w:szCs w:val="20"/>
        </w:rPr>
        <w:t xml:space="preserve"> </w:t>
      </w:r>
      <w:r w:rsidR="00666965" w:rsidRPr="00666965">
        <w:rPr>
          <w:sz w:val="20"/>
          <w:szCs w:val="20"/>
        </w:rPr>
        <w:t>[1</w:t>
      </w:r>
      <w:r w:rsidR="009565E4">
        <w:rPr>
          <w:sz w:val="20"/>
          <w:szCs w:val="20"/>
        </w:rPr>
        <w:t xml:space="preserve"> - 4</w:t>
      </w:r>
      <w:r w:rsidR="00666965" w:rsidRPr="00666965">
        <w:rPr>
          <w:sz w:val="20"/>
          <w:szCs w:val="20"/>
        </w:rPr>
        <w:t>]</w:t>
      </w:r>
      <w:r w:rsidR="00BA2481">
        <w:rPr>
          <w:sz w:val="20"/>
          <w:szCs w:val="20"/>
        </w:rPr>
        <w:t xml:space="preserve">. </w:t>
      </w:r>
      <w:r w:rsidRPr="007C089B">
        <w:rPr>
          <w:sz w:val="20"/>
          <w:szCs w:val="20"/>
        </w:rPr>
        <w:t xml:space="preserve">Разработанные алгоритмы позволили уменьшить время вычисления ВП на четыре порядка по сравнению с прямым численным </w:t>
      </w:r>
      <w:r w:rsidR="00666965">
        <w:rPr>
          <w:sz w:val="20"/>
          <w:szCs w:val="20"/>
        </w:rPr>
        <w:t>интегрировании</w:t>
      </w:r>
      <w:r w:rsidRPr="007C089B">
        <w:rPr>
          <w:sz w:val="20"/>
          <w:szCs w:val="20"/>
        </w:rPr>
        <w:t>ем для вейвлетов на основе производных функции Гаусса при большой выборке. Вейвлеты с прямоугольной АЧХ позволили уменьшить время вычисления прямого ВП в частотной области в 2 раза по сравнению, когда использовались вейвлеты на осно</w:t>
      </w:r>
      <w:r w:rsidR="00BA2481">
        <w:rPr>
          <w:sz w:val="20"/>
          <w:szCs w:val="20"/>
        </w:rPr>
        <w:t xml:space="preserve">ве производных функции Гаусса. </w:t>
      </w:r>
      <w:r w:rsidRPr="007C089B">
        <w:rPr>
          <w:sz w:val="20"/>
          <w:szCs w:val="20"/>
        </w:rPr>
        <w:t>Также такие вейвлеты позволили уменьшить время вычисления обратного ВП си</w:t>
      </w:r>
      <w:r w:rsidR="00BA2481">
        <w:rPr>
          <w:sz w:val="20"/>
          <w:szCs w:val="20"/>
        </w:rPr>
        <w:t xml:space="preserve">гнала с размером выборки 32768 и 262144 отсчетов в 260 </w:t>
      </w:r>
      <w:r w:rsidRPr="007C089B">
        <w:rPr>
          <w:sz w:val="20"/>
          <w:szCs w:val="20"/>
        </w:rPr>
        <w:t xml:space="preserve">и 5000 раз соответственно по сравнению с алгоритмом с использованием БПФ. Конструирование симметричных и антисимметричных вейвлетов с прямоугольной АЧХ позволило обратное ВП вычислять во много раз быстрее, чем с использованием БПФ. Профилировка проводилась для процессора Celeron® с частотой 2,54 Ггц, ОЗУ 1 Гб. </w:t>
      </w:r>
    </w:p>
    <w:p w:rsidR="007C124D" w:rsidRDefault="007C124D" w:rsidP="007C124D">
      <w:pPr>
        <w:ind w:firstLine="397"/>
        <w:jc w:val="both"/>
        <w:rPr>
          <w:sz w:val="20"/>
          <w:szCs w:val="20"/>
        </w:rPr>
      </w:pPr>
    </w:p>
    <w:p w:rsidR="002238B3" w:rsidRDefault="002238B3" w:rsidP="007C124D">
      <w:pPr>
        <w:ind w:firstLine="397"/>
        <w:jc w:val="center"/>
        <w:rPr>
          <w:b/>
          <w:bCs/>
          <w:sz w:val="20"/>
          <w:szCs w:val="22"/>
          <w:lang w:eastAsia="en-US"/>
        </w:rPr>
      </w:pPr>
      <w:r w:rsidRPr="00640D16">
        <w:rPr>
          <w:b/>
          <w:bCs/>
          <w:sz w:val="20"/>
          <w:szCs w:val="22"/>
          <w:lang w:eastAsia="en-US"/>
        </w:rPr>
        <w:t>Список литературы</w:t>
      </w:r>
    </w:p>
    <w:p w:rsidR="007C124D" w:rsidRPr="00640D16" w:rsidRDefault="007C124D" w:rsidP="007C124D">
      <w:pPr>
        <w:ind w:firstLine="397"/>
        <w:jc w:val="center"/>
        <w:rPr>
          <w:b/>
          <w:bCs/>
          <w:sz w:val="20"/>
          <w:szCs w:val="22"/>
          <w:lang w:eastAsia="en-US"/>
        </w:rPr>
      </w:pPr>
    </w:p>
    <w:p w:rsidR="00781423" w:rsidRPr="00781423" w:rsidRDefault="00781423" w:rsidP="004D3732">
      <w:pPr>
        <w:jc w:val="both"/>
        <w:rPr>
          <w:sz w:val="20"/>
          <w:szCs w:val="20"/>
        </w:rPr>
      </w:pPr>
      <w:r w:rsidRPr="00781423">
        <w:rPr>
          <w:sz w:val="20"/>
          <w:szCs w:val="20"/>
        </w:rPr>
        <w:t>1. Семенов В.И., Михеев К.Г., Шурбин А.К., Михеев Г.М. Фильтрация изображений, полученных с помощью оптического микроскопа, с применением кратномасштабного анализа. Химическая физика и мезоскопия. Ижевск. 2014. Т. 16. №3. С. 399-404.</w:t>
      </w:r>
    </w:p>
    <w:p w:rsidR="00781423" w:rsidRPr="00781423" w:rsidRDefault="00781423" w:rsidP="004D3732">
      <w:pPr>
        <w:ind w:right="-6"/>
        <w:jc w:val="both"/>
        <w:rPr>
          <w:sz w:val="20"/>
          <w:szCs w:val="20"/>
        </w:rPr>
      </w:pPr>
      <w:r w:rsidRPr="00781423">
        <w:rPr>
          <w:sz w:val="20"/>
          <w:szCs w:val="20"/>
        </w:rPr>
        <w:t>2. Семенов В.И., Шурбин А.К., Михеев К.Г., Михеев Г.М. Конструирование ортогональных вейвлетов в частотной области для кратномасштабного анализа сигналов. Химическая физика и мезоскопия том 20 №2, Ижевск, 2018. С. 230-238.</w:t>
      </w:r>
    </w:p>
    <w:p w:rsidR="00781423" w:rsidRPr="00E14311" w:rsidRDefault="00781423" w:rsidP="004D3732">
      <w:pPr>
        <w:jc w:val="both"/>
        <w:rPr>
          <w:sz w:val="20"/>
          <w:szCs w:val="20"/>
          <w:lang w:val="en-US"/>
        </w:rPr>
      </w:pPr>
      <w:r w:rsidRPr="00781423">
        <w:rPr>
          <w:color w:val="222222"/>
          <w:sz w:val="20"/>
          <w:szCs w:val="20"/>
          <w:shd w:val="clear" w:color="auto" w:fill="FFFFFF"/>
        </w:rPr>
        <w:t xml:space="preserve">3. Семенов В.И., </w:t>
      </w:r>
      <w:r w:rsidRPr="00781423">
        <w:rPr>
          <w:color w:val="000000"/>
          <w:sz w:val="20"/>
          <w:szCs w:val="20"/>
        </w:rPr>
        <w:t>Чучкалов С.И., Христофоров О.В.</w:t>
      </w:r>
      <w:r w:rsidRPr="00781423">
        <w:rPr>
          <w:sz w:val="20"/>
          <w:szCs w:val="20"/>
        </w:rPr>
        <w:t xml:space="preserve"> Конструирование вейвлетов в частотной области.</w:t>
      </w:r>
      <w:r w:rsidRPr="00781423">
        <w:rPr>
          <w:color w:val="000000"/>
          <w:sz w:val="20"/>
          <w:szCs w:val="20"/>
        </w:rPr>
        <w:t xml:space="preserve"> </w:t>
      </w:r>
      <w:r w:rsidRPr="00781423">
        <w:rPr>
          <w:color w:val="000000"/>
          <w:sz w:val="20"/>
          <w:szCs w:val="20"/>
          <w:lang w:val="en-US"/>
        </w:rPr>
        <w:t>Journal of Advanced Research in Technical Science. – North Charleston, USA: SRC MS, CreateSpace. – 2017. Issue</w:t>
      </w:r>
      <w:r w:rsidRPr="00E14311">
        <w:rPr>
          <w:color w:val="000000"/>
          <w:sz w:val="20"/>
          <w:szCs w:val="20"/>
          <w:lang w:val="en-US"/>
        </w:rPr>
        <w:t xml:space="preserve"> 7-2. – </w:t>
      </w:r>
      <w:r w:rsidRPr="00781423">
        <w:rPr>
          <w:color w:val="000000"/>
          <w:sz w:val="20"/>
          <w:szCs w:val="20"/>
        </w:rPr>
        <w:t>Р</w:t>
      </w:r>
      <w:r w:rsidRPr="00E14311">
        <w:rPr>
          <w:color w:val="000000"/>
          <w:sz w:val="20"/>
          <w:szCs w:val="20"/>
          <w:lang w:val="en-US"/>
        </w:rPr>
        <w:t>. 26-29</w:t>
      </w:r>
    </w:p>
    <w:p w:rsidR="00542760" w:rsidRDefault="009565E4" w:rsidP="00167787">
      <w:pPr>
        <w:ind w:right="-6"/>
        <w:jc w:val="both"/>
        <w:rPr>
          <w:sz w:val="20"/>
          <w:szCs w:val="20"/>
        </w:rPr>
      </w:pPr>
      <w:r w:rsidRPr="009565E4">
        <w:rPr>
          <w:sz w:val="20"/>
          <w:szCs w:val="20"/>
          <w:lang w:val="en-US"/>
        </w:rPr>
        <w:t>4</w:t>
      </w:r>
      <w:r w:rsidR="00781423" w:rsidRPr="0079460A">
        <w:rPr>
          <w:sz w:val="20"/>
          <w:szCs w:val="20"/>
          <w:lang w:val="en-US"/>
        </w:rPr>
        <w:t xml:space="preserve">. </w:t>
      </w:r>
      <w:r w:rsidR="00781423" w:rsidRPr="00781423">
        <w:rPr>
          <w:sz w:val="20"/>
          <w:szCs w:val="20"/>
          <w:lang w:val="en-US"/>
        </w:rPr>
        <w:t>Semenov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V</w:t>
      </w:r>
      <w:r w:rsidR="00781423" w:rsidRPr="0079460A">
        <w:rPr>
          <w:sz w:val="20"/>
          <w:szCs w:val="20"/>
          <w:lang w:val="en-US"/>
        </w:rPr>
        <w:t>.</w:t>
      </w:r>
      <w:r w:rsidR="00781423" w:rsidRPr="00781423">
        <w:rPr>
          <w:sz w:val="20"/>
          <w:szCs w:val="20"/>
          <w:lang w:val="en-US"/>
        </w:rPr>
        <w:t>I</w:t>
      </w:r>
      <w:r w:rsidR="00781423" w:rsidRPr="0079460A">
        <w:rPr>
          <w:sz w:val="20"/>
          <w:szCs w:val="20"/>
          <w:lang w:val="en-US"/>
        </w:rPr>
        <w:t xml:space="preserve">., </w:t>
      </w:r>
      <w:r w:rsidR="00781423" w:rsidRPr="00781423">
        <w:rPr>
          <w:sz w:val="20"/>
          <w:szCs w:val="20"/>
          <w:lang w:val="en-US"/>
        </w:rPr>
        <w:t>Khristoforov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O</w:t>
      </w:r>
      <w:r w:rsidR="00781423" w:rsidRPr="0079460A">
        <w:rPr>
          <w:sz w:val="20"/>
          <w:szCs w:val="20"/>
          <w:lang w:val="en-US"/>
        </w:rPr>
        <w:t>.</w:t>
      </w:r>
      <w:r w:rsidR="00781423" w:rsidRPr="00781423">
        <w:rPr>
          <w:sz w:val="20"/>
          <w:szCs w:val="20"/>
          <w:lang w:val="en-US"/>
        </w:rPr>
        <w:t>V</w:t>
      </w:r>
      <w:r w:rsidR="00781423" w:rsidRPr="0079460A">
        <w:rPr>
          <w:sz w:val="20"/>
          <w:szCs w:val="20"/>
          <w:lang w:val="en-US"/>
        </w:rPr>
        <w:t xml:space="preserve">., </w:t>
      </w:r>
      <w:r w:rsidR="00781423" w:rsidRPr="00781423">
        <w:rPr>
          <w:sz w:val="20"/>
          <w:szCs w:val="20"/>
          <w:lang w:val="en-US"/>
        </w:rPr>
        <w:t>Chuchkalov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S</w:t>
      </w:r>
      <w:r w:rsidR="00781423" w:rsidRPr="0079460A">
        <w:rPr>
          <w:sz w:val="20"/>
          <w:szCs w:val="20"/>
          <w:lang w:val="en-US"/>
        </w:rPr>
        <w:t>.</w:t>
      </w:r>
      <w:r w:rsidR="00781423" w:rsidRPr="00781423">
        <w:rPr>
          <w:sz w:val="20"/>
          <w:szCs w:val="20"/>
          <w:lang w:val="en-US"/>
        </w:rPr>
        <w:t>I</w:t>
      </w:r>
      <w:r w:rsidR="00781423" w:rsidRPr="0079460A">
        <w:rPr>
          <w:sz w:val="20"/>
          <w:szCs w:val="20"/>
          <w:lang w:val="en-US"/>
        </w:rPr>
        <w:t xml:space="preserve">. </w:t>
      </w:r>
      <w:r w:rsidR="00781423" w:rsidRPr="00781423">
        <w:rPr>
          <w:sz w:val="20"/>
          <w:szCs w:val="20"/>
          <w:lang w:val="en-US"/>
        </w:rPr>
        <w:t>Calculating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the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standard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deviation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of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the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size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of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objects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in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an</w:t>
      </w:r>
      <w:r w:rsidR="00781423" w:rsidRPr="0079460A">
        <w:rPr>
          <w:sz w:val="20"/>
          <w:szCs w:val="20"/>
          <w:lang w:val="en-US"/>
        </w:rPr>
        <w:t xml:space="preserve"> </w:t>
      </w:r>
      <w:r w:rsidR="00781423" w:rsidRPr="00781423">
        <w:rPr>
          <w:sz w:val="20"/>
          <w:szCs w:val="20"/>
          <w:lang w:val="en-US"/>
        </w:rPr>
        <w:t>image</w:t>
      </w:r>
      <w:r w:rsidR="00781423" w:rsidRPr="0079460A">
        <w:rPr>
          <w:sz w:val="20"/>
          <w:szCs w:val="20"/>
          <w:lang w:val="en-US"/>
        </w:rPr>
        <w:t xml:space="preserve">. </w:t>
      </w:r>
      <w:r w:rsidR="00781423" w:rsidRPr="00781423">
        <w:rPr>
          <w:sz w:val="20"/>
          <w:szCs w:val="20"/>
          <w:lang w:val="en-US"/>
        </w:rPr>
        <w:t xml:space="preserve">Journal of Advanced Research in Technical Science. – North Charleston, USA: SRC MS, CreteSpace. – 2017.  </w:t>
      </w:r>
      <w:r w:rsidR="00781423" w:rsidRPr="00781423">
        <w:rPr>
          <w:sz w:val="20"/>
          <w:szCs w:val="20"/>
        </w:rPr>
        <w:t xml:space="preserve">– 62-64 </w:t>
      </w:r>
      <w:r w:rsidR="00781423" w:rsidRPr="00781423">
        <w:rPr>
          <w:sz w:val="20"/>
          <w:szCs w:val="20"/>
          <w:lang w:val="en-US"/>
        </w:rPr>
        <w:t>p</w:t>
      </w:r>
      <w:r w:rsidR="00781423" w:rsidRPr="00781423">
        <w:rPr>
          <w:sz w:val="20"/>
          <w:szCs w:val="20"/>
        </w:rPr>
        <w:t xml:space="preserve">.  </w:t>
      </w:r>
    </w:p>
    <w:sectPr w:rsidR="00542760" w:rsidSect="006B7AFC">
      <w:pgSz w:w="8392" w:h="11907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14" w:rsidRDefault="005C4614" w:rsidP="006A5AAB">
      <w:r>
        <w:separator/>
      </w:r>
    </w:p>
  </w:endnote>
  <w:endnote w:type="continuationSeparator" w:id="0">
    <w:p w:rsidR="005C4614" w:rsidRDefault="005C4614" w:rsidP="006A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14" w:rsidRDefault="005C4614" w:rsidP="006A5AAB">
      <w:r>
        <w:separator/>
      </w:r>
    </w:p>
  </w:footnote>
  <w:footnote w:type="continuationSeparator" w:id="0">
    <w:p w:rsidR="005C4614" w:rsidRDefault="005C4614" w:rsidP="006A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78"/>
    <w:multiLevelType w:val="hybridMultilevel"/>
    <w:tmpl w:val="3656F6BC"/>
    <w:lvl w:ilvl="0" w:tplc="CCCEA1D6">
      <w:start w:val="52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B031BF4"/>
    <w:multiLevelType w:val="hybridMultilevel"/>
    <w:tmpl w:val="E41832D6"/>
    <w:lvl w:ilvl="0" w:tplc="A0DC8006">
      <w:start w:val="1"/>
      <w:numFmt w:val="decimal"/>
      <w:lvlText w:val="%1."/>
      <w:lvlJc w:val="left"/>
      <w:pPr>
        <w:tabs>
          <w:tab w:val="num" w:pos="393"/>
        </w:tabs>
        <w:ind w:left="39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 w15:restartNumberingAfterBreak="0">
    <w:nsid w:val="0C7467A9"/>
    <w:multiLevelType w:val="hybridMultilevel"/>
    <w:tmpl w:val="1BE0A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527B"/>
    <w:multiLevelType w:val="hybridMultilevel"/>
    <w:tmpl w:val="03B8F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0F0E"/>
    <w:multiLevelType w:val="hybridMultilevel"/>
    <w:tmpl w:val="5BEE2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B0D02"/>
    <w:multiLevelType w:val="hybridMultilevel"/>
    <w:tmpl w:val="6C2C4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2A1"/>
    <w:multiLevelType w:val="multilevel"/>
    <w:tmpl w:val="452047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C75628"/>
    <w:multiLevelType w:val="hybridMultilevel"/>
    <w:tmpl w:val="101A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36C46"/>
    <w:multiLevelType w:val="multilevel"/>
    <w:tmpl w:val="EC143B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88206EA"/>
    <w:multiLevelType w:val="hybridMultilevel"/>
    <w:tmpl w:val="BEF09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9BF"/>
    <w:multiLevelType w:val="multilevel"/>
    <w:tmpl w:val="6ED440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2F20258"/>
    <w:multiLevelType w:val="hybridMultilevel"/>
    <w:tmpl w:val="DAB0403A"/>
    <w:lvl w:ilvl="0" w:tplc="769EFA36">
      <w:start w:val="50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2" w15:restartNumberingAfterBreak="0">
    <w:nsid w:val="49132331"/>
    <w:multiLevelType w:val="hybridMultilevel"/>
    <w:tmpl w:val="6568DFBA"/>
    <w:lvl w:ilvl="0" w:tplc="ED3A6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43A04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55458"/>
    <w:multiLevelType w:val="hybridMultilevel"/>
    <w:tmpl w:val="10A25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54D6"/>
    <w:multiLevelType w:val="hybridMultilevel"/>
    <w:tmpl w:val="A314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0DB"/>
    <w:multiLevelType w:val="multilevel"/>
    <w:tmpl w:val="4A4E168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2FF54E2"/>
    <w:multiLevelType w:val="hybridMultilevel"/>
    <w:tmpl w:val="62327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C6E39"/>
    <w:multiLevelType w:val="multilevel"/>
    <w:tmpl w:val="83AC04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i w:val="0"/>
      </w:rPr>
    </w:lvl>
  </w:abstractNum>
  <w:abstractNum w:abstractNumId="18" w15:restartNumberingAfterBreak="0">
    <w:nsid w:val="5C585EA7"/>
    <w:multiLevelType w:val="hybridMultilevel"/>
    <w:tmpl w:val="323A41B2"/>
    <w:lvl w:ilvl="0" w:tplc="AD74D534">
      <w:start w:val="1"/>
      <w:numFmt w:val="decimal"/>
      <w:lvlText w:val="%1."/>
      <w:lvlJc w:val="left"/>
      <w:pPr>
        <w:tabs>
          <w:tab w:val="num" w:pos="969"/>
        </w:tabs>
        <w:ind w:left="969" w:hanging="375"/>
      </w:pPr>
      <w:rPr>
        <w:rFonts w:hint="default"/>
      </w:rPr>
    </w:lvl>
    <w:lvl w:ilvl="1" w:tplc="E7BEEFF6">
      <w:numFmt w:val="none"/>
      <w:lvlText w:val=""/>
      <w:lvlJc w:val="left"/>
      <w:pPr>
        <w:tabs>
          <w:tab w:val="num" w:pos="1068"/>
        </w:tabs>
      </w:pPr>
    </w:lvl>
    <w:lvl w:ilvl="2" w:tplc="5142D98A">
      <w:numFmt w:val="none"/>
      <w:lvlText w:val=""/>
      <w:lvlJc w:val="left"/>
      <w:pPr>
        <w:tabs>
          <w:tab w:val="num" w:pos="1068"/>
        </w:tabs>
      </w:pPr>
    </w:lvl>
    <w:lvl w:ilvl="3" w:tplc="3622333A">
      <w:numFmt w:val="none"/>
      <w:lvlText w:val=""/>
      <w:lvlJc w:val="left"/>
      <w:pPr>
        <w:tabs>
          <w:tab w:val="num" w:pos="1068"/>
        </w:tabs>
      </w:pPr>
    </w:lvl>
    <w:lvl w:ilvl="4" w:tplc="C7187F26">
      <w:numFmt w:val="none"/>
      <w:lvlText w:val=""/>
      <w:lvlJc w:val="left"/>
      <w:pPr>
        <w:tabs>
          <w:tab w:val="num" w:pos="1068"/>
        </w:tabs>
      </w:pPr>
    </w:lvl>
    <w:lvl w:ilvl="5" w:tplc="6568B01A">
      <w:numFmt w:val="none"/>
      <w:lvlText w:val=""/>
      <w:lvlJc w:val="left"/>
      <w:pPr>
        <w:tabs>
          <w:tab w:val="num" w:pos="1068"/>
        </w:tabs>
      </w:pPr>
    </w:lvl>
    <w:lvl w:ilvl="6" w:tplc="7766E538">
      <w:numFmt w:val="none"/>
      <w:lvlText w:val=""/>
      <w:lvlJc w:val="left"/>
      <w:pPr>
        <w:tabs>
          <w:tab w:val="num" w:pos="1068"/>
        </w:tabs>
      </w:pPr>
    </w:lvl>
    <w:lvl w:ilvl="7" w:tplc="10C807BA">
      <w:numFmt w:val="none"/>
      <w:lvlText w:val=""/>
      <w:lvlJc w:val="left"/>
      <w:pPr>
        <w:tabs>
          <w:tab w:val="num" w:pos="1068"/>
        </w:tabs>
      </w:pPr>
    </w:lvl>
    <w:lvl w:ilvl="8" w:tplc="CCFA494E">
      <w:numFmt w:val="none"/>
      <w:lvlText w:val=""/>
      <w:lvlJc w:val="left"/>
      <w:pPr>
        <w:tabs>
          <w:tab w:val="num" w:pos="1068"/>
        </w:tabs>
      </w:pPr>
    </w:lvl>
  </w:abstractNum>
  <w:abstractNum w:abstractNumId="19" w15:restartNumberingAfterBreak="0">
    <w:nsid w:val="5F767ECC"/>
    <w:multiLevelType w:val="hybridMultilevel"/>
    <w:tmpl w:val="D5466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367B31"/>
    <w:multiLevelType w:val="hybridMultilevel"/>
    <w:tmpl w:val="A3768158"/>
    <w:lvl w:ilvl="0" w:tplc="9710D398">
      <w:start w:val="1"/>
      <w:numFmt w:val="decimal"/>
      <w:lvlText w:val="%1."/>
      <w:lvlJc w:val="left"/>
      <w:pPr>
        <w:tabs>
          <w:tab w:val="num" w:pos="969"/>
        </w:tabs>
        <w:ind w:left="969" w:hanging="375"/>
      </w:pPr>
      <w:rPr>
        <w:rFonts w:hint="default"/>
      </w:rPr>
    </w:lvl>
    <w:lvl w:ilvl="1" w:tplc="EF4A7B92">
      <w:numFmt w:val="none"/>
      <w:lvlText w:val=""/>
      <w:lvlJc w:val="left"/>
      <w:pPr>
        <w:tabs>
          <w:tab w:val="num" w:pos="1068"/>
        </w:tabs>
      </w:pPr>
    </w:lvl>
    <w:lvl w:ilvl="2" w:tplc="281075C8">
      <w:numFmt w:val="none"/>
      <w:lvlText w:val=""/>
      <w:lvlJc w:val="left"/>
      <w:pPr>
        <w:tabs>
          <w:tab w:val="num" w:pos="1068"/>
        </w:tabs>
      </w:pPr>
    </w:lvl>
    <w:lvl w:ilvl="3" w:tplc="07AA6578">
      <w:numFmt w:val="none"/>
      <w:lvlText w:val=""/>
      <w:lvlJc w:val="left"/>
      <w:pPr>
        <w:tabs>
          <w:tab w:val="num" w:pos="1068"/>
        </w:tabs>
      </w:pPr>
    </w:lvl>
    <w:lvl w:ilvl="4" w:tplc="09706D0C">
      <w:numFmt w:val="none"/>
      <w:lvlText w:val=""/>
      <w:lvlJc w:val="left"/>
      <w:pPr>
        <w:tabs>
          <w:tab w:val="num" w:pos="1068"/>
        </w:tabs>
      </w:pPr>
    </w:lvl>
    <w:lvl w:ilvl="5" w:tplc="E62CAE9E">
      <w:numFmt w:val="none"/>
      <w:lvlText w:val=""/>
      <w:lvlJc w:val="left"/>
      <w:pPr>
        <w:tabs>
          <w:tab w:val="num" w:pos="1068"/>
        </w:tabs>
      </w:pPr>
    </w:lvl>
    <w:lvl w:ilvl="6" w:tplc="7E3AEB1C">
      <w:numFmt w:val="none"/>
      <w:lvlText w:val=""/>
      <w:lvlJc w:val="left"/>
      <w:pPr>
        <w:tabs>
          <w:tab w:val="num" w:pos="1068"/>
        </w:tabs>
      </w:pPr>
    </w:lvl>
    <w:lvl w:ilvl="7" w:tplc="11100CF6">
      <w:numFmt w:val="none"/>
      <w:lvlText w:val=""/>
      <w:lvlJc w:val="left"/>
      <w:pPr>
        <w:tabs>
          <w:tab w:val="num" w:pos="1068"/>
        </w:tabs>
      </w:pPr>
    </w:lvl>
    <w:lvl w:ilvl="8" w:tplc="AD588FC0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5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10"/>
  </w:num>
  <w:num w:numId="10">
    <w:abstractNumId w:val="19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9"/>
  </w:num>
  <w:num w:numId="19">
    <w:abstractNumId w:val="16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D52"/>
    <w:rsid w:val="000020F3"/>
    <w:rsid w:val="000035E9"/>
    <w:rsid w:val="000042EF"/>
    <w:rsid w:val="00004BF1"/>
    <w:rsid w:val="00006131"/>
    <w:rsid w:val="00007060"/>
    <w:rsid w:val="00012392"/>
    <w:rsid w:val="000125B9"/>
    <w:rsid w:val="000139E8"/>
    <w:rsid w:val="00020E3E"/>
    <w:rsid w:val="00025745"/>
    <w:rsid w:val="00033AF7"/>
    <w:rsid w:val="00036368"/>
    <w:rsid w:val="00036B48"/>
    <w:rsid w:val="00037A65"/>
    <w:rsid w:val="00042629"/>
    <w:rsid w:val="00050481"/>
    <w:rsid w:val="00056F85"/>
    <w:rsid w:val="00060263"/>
    <w:rsid w:val="00060BB5"/>
    <w:rsid w:val="00061693"/>
    <w:rsid w:val="000635F8"/>
    <w:rsid w:val="000677F9"/>
    <w:rsid w:val="00074A35"/>
    <w:rsid w:val="00074B81"/>
    <w:rsid w:val="0007549F"/>
    <w:rsid w:val="00090B75"/>
    <w:rsid w:val="00095129"/>
    <w:rsid w:val="000A0AA0"/>
    <w:rsid w:val="000B0A83"/>
    <w:rsid w:val="000B5971"/>
    <w:rsid w:val="000B598E"/>
    <w:rsid w:val="000B5B56"/>
    <w:rsid w:val="000C2225"/>
    <w:rsid w:val="000C2C7E"/>
    <w:rsid w:val="000C6731"/>
    <w:rsid w:val="000D34A3"/>
    <w:rsid w:val="000E080A"/>
    <w:rsid w:val="000E6D21"/>
    <w:rsid w:val="000E7552"/>
    <w:rsid w:val="000E7EF4"/>
    <w:rsid w:val="000F1432"/>
    <w:rsid w:val="000F4732"/>
    <w:rsid w:val="000F4772"/>
    <w:rsid w:val="000F7687"/>
    <w:rsid w:val="00102697"/>
    <w:rsid w:val="00105BD3"/>
    <w:rsid w:val="00110137"/>
    <w:rsid w:val="00110D46"/>
    <w:rsid w:val="00113102"/>
    <w:rsid w:val="00114689"/>
    <w:rsid w:val="00123480"/>
    <w:rsid w:val="00123768"/>
    <w:rsid w:val="00124E88"/>
    <w:rsid w:val="001303FB"/>
    <w:rsid w:val="0013336D"/>
    <w:rsid w:val="00134128"/>
    <w:rsid w:val="00136FE8"/>
    <w:rsid w:val="00140B87"/>
    <w:rsid w:val="001518C5"/>
    <w:rsid w:val="001538B5"/>
    <w:rsid w:val="00162DC4"/>
    <w:rsid w:val="001643D7"/>
    <w:rsid w:val="00167787"/>
    <w:rsid w:val="0018149F"/>
    <w:rsid w:val="0018266B"/>
    <w:rsid w:val="0018457F"/>
    <w:rsid w:val="001849A3"/>
    <w:rsid w:val="0019098A"/>
    <w:rsid w:val="00195130"/>
    <w:rsid w:val="001A3D46"/>
    <w:rsid w:val="001A40C8"/>
    <w:rsid w:val="001A46AE"/>
    <w:rsid w:val="001A6325"/>
    <w:rsid w:val="001A6DAD"/>
    <w:rsid w:val="001B1933"/>
    <w:rsid w:val="001B1C13"/>
    <w:rsid w:val="001B7E54"/>
    <w:rsid w:val="001C3099"/>
    <w:rsid w:val="001C6F76"/>
    <w:rsid w:val="001D3252"/>
    <w:rsid w:val="001D3DAE"/>
    <w:rsid w:val="001D607F"/>
    <w:rsid w:val="001D61C9"/>
    <w:rsid w:val="001D6AD1"/>
    <w:rsid w:val="001E04D8"/>
    <w:rsid w:val="001E08FF"/>
    <w:rsid w:val="001E2EBE"/>
    <w:rsid w:val="001F2158"/>
    <w:rsid w:val="001F4082"/>
    <w:rsid w:val="001F65C0"/>
    <w:rsid w:val="00202B6F"/>
    <w:rsid w:val="00213573"/>
    <w:rsid w:val="002139A1"/>
    <w:rsid w:val="0021420F"/>
    <w:rsid w:val="002167FF"/>
    <w:rsid w:val="002176D7"/>
    <w:rsid w:val="00221BF3"/>
    <w:rsid w:val="0022321F"/>
    <w:rsid w:val="002238B3"/>
    <w:rsid w:val="00226F88"/>
    <w:rsid w:val="00230A34"/>
    <w:rsid w:val="002317C9"/>
    <w:rsid w:val="00235824"/>
    <w:rsid w:val="002403FC"/>
    <w:rsid w:val="00241E9A"/>
    <w:rsid w:val="00242773"/>
    <w:rsid w:val="00244172"/>
    <w:rsid w:val="00251E46"/>
    <w:rsid w:val="00252109"/>
    <w:rsid w:val="0025663F"/>
    <w:rsid w:val="00256FFA"/>
    <w:rsid w:val="0026012E"/>
    <w:rsid w:val="00260578"/>
    <w:rsid w:val="00264A90"/>
    <w:rsid w:val="00273E63"/>
    <w:rsid w:val="0027474B"/>
    <w:rsid w:val="00276D66"/>
    <w:rsid w:val="0028072F"/>
    <w:rsid w:val="00283372"/>
    <w:rsid w:val="00287203"/>
    <w:rsid w:val="00287BC2"/>
    <w:rsid w:val="0029019D"/>
    <w:rsid w:val="0029296E"/>
    <w:rsid w:val="00293D5F"/>
    <w:rsid w:val="0029717A"/>
    <w:rsid w:val="002973D1"/>
    <w:rsid w:val="002A0A27"/>
    <w:rsid w:val="002A1D99"/>
    <w:rsid w:val="002A27FA"/>
    <w:rsid w:val="002A3D3A"/>
    <w:rsid w:val="002A7C74"/>
    <w:rsid w:val="002B3933"/>
    <w:rsid w:val="002B44EE"/>
    <w:rsid w:val="002B59F4"/>
    <w:rsid w:val="002C1F34"/>
    <w:rsid w:val="002C476D"/>
    <w:rsid w:val="002C6379"/>
    <w:rsid w:val="002D0862"/>
    <w:rsid w:val="002D2D14"/>
    <w:rsid w:val="002D5F27"/>
    <w:rsid w:val="002E0ED2"/>
    <w:rsid w:val="002E4FB2"/>
    <w:rsid w:val="0030442F"/>
    <w:rsid w:val="0031335D"/>
    <w:rsid w:val="003157F9"/>
    <w:rsid w:val="00317AE9"/>
    <w:rsid w:val="00321F80"/>
    <w:rsid w:val="0032286B"/>
    <w:rsid w:val="00323FE6"/>
    <w:rsid w:val="0033046E"/>
    <w:rsid w:val="003408B9"/>
    <w:rsid w:val="0035057C"/>
    <w:rsid w:val="00353C43"/>
    <w:rsid w:val="003544B4"/>
    <w:rsid w:val="00355A76"/>
    <w:rsid w:val="00360E22"/>
    <w:rsid w:val="00367611"/>
    <w:rsid w:val="00370534"/>
    <w:rsid w:val="00371400"/>
    <w:rsid w:val="00375EFB"/>
    <w:rsid w:val="003802E6"/>
    <w:rsid w:val="003818F2"/>
    <w:rsid w:val="00382DAB"/>
    <w:rsid w:val="003835A7"/>
    <w:rsid w:val="003906AE"/>
    <w:rsid w:val="003A277E"/>
    <w:rsid w:val="003A5949"/>
    <w:rsid w:val="003A7E31"/>
    <w:rsid w:val="003B1A6F"/>
    <w:rsid w:val="003B2B39"/>
    <w:rsid w:val="003B58E2"/>
    <w:rsid w:val="003B62D9"/>
    <w:rsid w:val="003C4276"/>
    <w:rsid w:val="003D0843"/>
    <w:rsid w:val="003D4B9D"/>
    <w:rsid w:val="003D6135"/>
    <w:rsid w:val="003D6C78"/>
    <w:rsid w:val="003E008B"/>
    <w:rsid w:val="003E238E"/>
    <w:rsid w:val="003E2512"/>
    <w:rsid w:val="003E5244"/>
    <w:rsid w:val="003E632D"/>
    <w:rsid w:val="003F0550"/>
    <w:rsid w:val="003F2E1B"/>
    <w:rsid w:val="003F2E56"/>
    <w:rsid w:val="003F63EA"/>
    <w:rsid w:val="003F64B8"/>
    <w:rsid w:val="00403AB6"/>
    <w:rsid w:val="00411B07"/>
    <w:rsid w:val="004218D6"/>
    <w:rsid w:val="00422CFF"/>
    <w:rsid w:val="00423CE0"/>
    <w:rsid w:val="00424336"/>
    <w:rsid w:val="00425BB2"/>
    <w:rsid w:val="00430847"/>
    <w:rsid w:val="004316BD"/>
    <w:rsid w:val="00432F58"/>
    <w:rsid w:val="00433516"/>
    <w:rsid w:val="00434BC3"/>
    <w:rsid w:val="00435B20"/>
    <w:rsid w:val="00437459"/>
    <w:rsid w:val="0044005C"/>
    <w:rsid w:val="00442B3D"/>
    <w:rsid w:val="00456FE9"/>
    <w:rsid w:val="00470037"/>
    <w:rsid w:val="0047029F"/>
    <w:rsid w:val="0047080F"/>
    <w:rsid w:val="00475D7C"/>
    <w:rsid w:val="004768E4"/>
    <w:rsid w:val="00485F40"/>
    <w:rsid w:val="00491C5E"/>
    <w:rsid w:val="004925FB"/>
    <w:rsid w:val="00493203"/>
    <w:rsid w:val="00494F3B"/>
    <w:rsid w:val="00496312"/>
    <w:rsid w:val="004A0B8F"/>
    <w:rsid w:val="004A1FB3"/>
    <w:rsid w:val="004A48A7"/>
    <w:rsid w:val="004A5CE5"/>
    <w:rsid w:val="004B1FC4"/>
    <w:rsid w:val="004B5C20"/>
    <w:rsid w:val="004C14A2"/>
    <w:rsid w:val="004C1748"/>
    <w:rsid w:val="004C1763"/>
    <w:rsid w:val="004C4AF2"/>
    <w:rsid w:val="004C6FF8"/>
    <w:rsid w:val="004D1832"/>
    <w:rsid w:val="004D3732"/>
    <w:rsid w:val="004D41A6"/>
    <w:rsid w:val="004D4C88"/>
    <w:rsid w:val="004D5899"/>
    <w:rsid w:val="004D7898"/>
    <w:rsid w:val="004E64DC"/>
    <w:rsid w:val="004F17F2"/>
    <w:rsid w:val="004F48D4"/>
    <w:rsid w:val="004F5C5A"/>
    <w:rsid w:val="005022E3"/>
    <w:rsid w:val="0050545C"/>
    <w:rsid w:val="00506B2A"/>
    <w:rsid w:val="00520772"/>
    <w:rsid w:val="00521C73"/>
    <w:rsid w:val="005230E3"/>
    <w:rsid w:val="005254F6"/>
    <w:rsid w:val="00527E8B"/>
    <w:rsid w:val="00531377"/>
    <w:rsid w:val="005321EC"/>
    <w:rsid w:val="005326B5"/>
    <w:rsid w:val="00533126"/>
    <w:rsid w:val="00534B12"/>
    <w:rsid w:val="0054220D"/>
    <w:rsid w:val="00542760"/>
    <w:rsid w:val="005438AF"/>
    <w:rsid w:val="00550214"/>
    <w:rsid w:val="00550E4F"/>
    <w:rsid w:val="0055595B"/>
    <w:rsid w:val="00564720"/>
    <w:rsid w:val="005654BE"/>
    <w:rsid w:val="00573DB7"/>
    <w:rsid w:val="0057409A"/>
    <w:rsid w:val="00580072"/>
    <w:rsid w:val="005807E1"/>
    <w:rsid w:val="00582904"/>
    <w:rsid w:val="005835D5"/>
    <w:rsid w:val="00590A37"/>
    <w:rsid w:val="005942DA"/>
    <w:rsid w:val="0059523C"/>
    <w:rsid w:val="005959D4"/>
    <w:rsid w:val="0059736E"/>
    <w:rsid w:val="00597EDB"/>
    <w:rsid w:val="005A2257"/>
    <w:rsid w:val="005A46C4"/>
    <w:rsid w:val="005B011E"/>
    <w:rsid w:val="005B31AD"/>
    <w:rsid w:val="005C0462"/>
    <w:rsid w:val="005C07C8"/>
    <w:rsid w:val="005C4614"/>
    <w:rsid w:val="005C479A"/>
    <w:rsid w:val="005D4A96"/>
    <w:rsid w:val="005D6AB8"/>
    <w:rsid w:val="005D6FA9"/>
    <w:rsid w:val="005D7F2D"/>
    <w:rsid w:val="005E1614"/>
    <w:rsid w:val="005E1E37"/>
    <w:rsid w:val="005E4912"/>
    <w:rsid w:val="005E5A5D"/>
    <w:rsid w:val="005F7510"/>
    <w:rsid w:val="005F7DC6"/>
    <w:rsid w:val="00602156"/>
    <w:rsid w:val="006115AE"/>
    <w:rsid w:val="00612757"/>
    <w:rsid w:val="00613A45"/>
    <w:rsid w:val="00622B38"/>
    <w:rsid w:val="0063359C"/>
    <w:rsid w:val="006405F0"/>
    <w:rsid w:val="00642F12"/>
    <w:rsid w:val="0064366A"/>
    <w:rsid w:val="00652327"/>
    <w:rsid w:val="00656D47"/>
    <w:rsid w:val="00660246"/>
    <w:rsid w:val="0066179D"/>
    <w:rsid w:val="006621BE"/>
    <w:rsid w:val="00666965"/>
    <w:rsid w:val="00673E90"/>
    <w:rsid w:val="00674EB8"/>
    <w:rsid w:val="006800EF"/>
    <w:rsid w:val="00683C9E"/>
    <w:rsid w:val="00685020"/>
    <w:rsid w:val="0068626B"/>
    <w:rsid w:val="00691EC2"/>
    <w:rsid w:val="00692D46"/>
    <w:rsid w:val="00692FBE"/>
    <w:rsid w:val="00694AFC"/>
    <w:rsid w:val="00696FB2"/>
    <w:rsid w:val="006A0C24"/>
    <w:rsid w:val="006A1039"/>
    <w:rsid w:val="006A25C7"/>
    <w:rsid w:val="006A5AAB"/>
    <w:rsid w:val="006B0044"/>
    <w:rsid w:val="006B33BE"/>
    <w:rsid w:val="006B7AFC"/>
    <w:rsid w:val="006C1FFE"/>
    <w:rsid w:val="006C7A04"/>
    <w:rsid w:val="006C7A9D"/>
    <w:rsid w:val="006D2B79"/>
    <w:rsid w:val="006D2CFF"/>
    <w:rsid w:val="006D3538"/>
    <w:rsid w:val="006D506B"/>
    <w:rsid w:val="006E1A3B"/>
    <w:rsid w:val="006E504A"/>
    <w:rsid w:val="006E79C7"/>
    <w:rsid w:val="006F01F3"/>
    <w:rsid w:val="006F25A7"/>
    <w:rsid w:val="00702F95"/>
    <w:rsid w:val="007045D3"/>
    <w:rsid w:val="00705A2F"/>
    <w:rsid w:val="00705F50"/>
    <w:rsid w:val="00706FC8"/>
    <w:rsid w:val="00707AAC"/>
    <w:rsid w:val="00711BDD"/>
    <w:rsid w:val="007152F4"/>
    <w:rsid w:val="00717204"/>
    <w:rsid w:val="00717C32"/>
    <w:rsid w:val="0073070A"/>
    <w:rsid w:val="00730FFB"/>
    <w:rsid w:val="00743B02"/>
    <w:rsid w:val="00744212"/>
    <w:rsid w:val="00744824"/>
    <w:rsid w:val="00745147"/>
    <w:rsid w:val="00745598"/>
    <w:rsid w:val="00746DAE"/>
    <w:rsid w:val="00755EB8"/>
    <w:rsid w:val="00756EEA"/>
    <w:rsid w:val="007634E3"/>
    <w:rsid w:val="0076524D"/>
    <w:rsid w:val="00770563"/>
    <w:rsid w:val="007736CF"/>
    <w:rsid w:val="00775670"/>
    <w:rsid w:val="00781423"/>
    <w:rsid w:val="00784D9D"/>
    <w:rsid w:val="00786193"/>
    <w:rsid w:val="0078783E"/>
    <w:rsid w:val="0079460A"/>
    <w:rsid w:val="0079634D"/>
    <w:rsid w:val="00796C22"/>
    <w:rsid w:val="00797EC7"/>
    <w:rsid w:val="007A296C"/>
    <w:rsid w:val="007A47A3"/>
    <w:rsid w:val="007A650E"/>
    <w:rsid w:val="007B36EC"/>
    <w:rsid w:val="007B651F"/>
    <w:rsid w:val="007B6D08"/>
    <w:rsid w:val="007B7FE4"/>
    <w:rsid w:val="007C089B"/>
    <w:rsid w:val="007C124D"/>
    <w:rsid w:val="007C3A05"/>
    <w:rsid w:val="007C75B3"/>
    <w:rsid w:val="007D1624"/>
    <w:rsid w:val="007D1B42"/>
    <w:rsid w:val="007D2C14"/>
    <w:rsid w:val="007D2D14"/>
    <w:rsid w:val="007D7153"/>
    <w:rsid w:val="007E0113"/>
    <w:rsid w:val="007E1FAC"/>
    <w:rsid w:val="007E791E"/>
    <w:rsid w:val="007F6174"/>
    <w:rsid w:val="007F7002"/>
    <w:rsid w:val="007F76A3"/>
    <w:rsid w:val="0080046E"/>
    <w:rsid w:val="00804380"/>
    <w:rsid w:val="008056A1"/>
    <w:rsid w:val="0080658B"/>
    <w:rsid w:val="00806EAE"/>
    <w:rsid w:val="008141D1"/>
    <w:rsid w:val="00817030"/>
    <w:rsid w:val="00820FD3"/>
    <w:rsid w:val="00821AF7"/>
    <w:rsid w:val="0082537F"/>
    <w:rsid w:val="00827090"/>
    <w:rsid w:val="00830EA3"/>
    <w:rsid w:val="008338AE"/>
    <w:rsid w:val="008345DD"/>
    <w:rsid w:val="008410A8"/>
    <w:rsid w:val="00846F7C"/>
    <w:rsid w:val="00852836"/>
    <w:rsid w:val="00855C52"/>
    <w:rsid w:val="00856E1D"/>
    <w:rsid w:val="00862AC9"/>
    <w:rsid w:val="00866F18"/>
    <w:rsid w:val="00877E60"/>
    <w:rsid w:val="00883B3C"/>
    <w:rsid w:val="00885B63"/>
    <w:rsid w:val="00885CE8"/>
    <w:rsid w:val="00892D2F"/>
    <w:rsid w:val="0089571E"/>
    <w:rsid w:val="008A1365"/>
    <w:rsid w:val="008A1E77"/>
    <w:rsid w:val="008B37CE"/>
    <w:rsid w:val="008B3F72"/>
    <w:rsid w:val="008D238D"/>
    <w:rsid w:val="008D55F5"/>
    <w:rsid w:val="008E4041"/>
    <w:rsid w:val="008F35FF"/>
    <w:rsid w:val="008F4322"/>
    <w:rsid w:val="008F6558"/>
    <w:rsid w:val="0090550E"/>
    <w:rsid w:val="009077E2"/>
    <w:rsid w:val="009105E3"/>
    <w:rsid w:val="00911587"/>
    <w:rsid w:val="00914B11"/>
    <w:rsid w:val="009209F5"/>
    <w:rsid w:val="0092480F"/>
    <w:rsid w:val="00930304"/>
    <w:rsid w:val="00930D72"/>
    <w:rsid w:val="0093371B"/>
    <w:rsid w:val="0093399A"/>
    <w:rsid w:val="00934106"/>
    <w:rsid w:val="00936929"/>
    <w:rsid w:val="00943EE1"/>
    <w:rsid w:val="00950168"/>
    <w:rsid w:val="00950321"/>
    <w:rsid w:val="009532D4"/>
    <w:rsid w:val="00953FE1"/>
    <w:rsid w:val="00955851"/>
    <w:rsid w:val="009565E4"/>
    <w:rsid w:val="00956826"/>
    <w:rsid w:val="00957010"/>
    <w:rsid w:val="009573A3"/>
    <w:rsid w:val="00965E6E"/>
    <w:rsid w:val="0096609F"/>
    <w:rsid w:val="009727A5"/>
    <w:rsid w:val="00976408"/>
    <w:rsid w:val="00976D2A"/>
    <w:rsid w:val="00976D4D"/>
    <w:rsid w:val="00980EF1"/>
    <w:rsid w:val="009829DE"/>
    <w:rsid w:val="00984F35"/>
    <w:rsid w:val="009857FE"/>
    <w:rsid w:val="00986E12"/>
    <w:rsid w:val="009903D8"/>
    <w:rsid w:val="00996195"/>
    <w:rsid w:val="00996837"/>
    <w:rsid w:val="00997061"/>
    <w:rsid w:val="009A0B6F"/>
    <w:rsid w:val="009B0DC1"/>
    <w:rsid w:val="009B161D"/>
    <w:rsid w:val="009B2B00"/>
    <w:rsid w:val="009B38D7"/>
    <w:rsid w:val="009C2F8A"/>
    <w:rsid w:val="009D01AA"/>
    <w:rsid w:val="009D2A0D"/>
    <w:rsid w:val="009D44C9"/>
    <w:rsid w:val="009D7C3D"/>
    <w:rsid w:val="009E0D80"/>
    <w:rsid w:val="009E25F6"/>
    <w:rsid w:val="009E2721"/>
    <w:rsid w:val="009E299F"/>
    <w:rsid w:val="009E34FB"/>
    <w:rsid w:val="009E5EEA"/>
    <w:rsid w:val="009E67F3"/>
    <w:rsid w:val="009F0963"/>
    <w:rsid w:val="009F1CF2"/>
    <w:rsid w:val="009F2680"/>
    <w:rsid w:val="009F7E5B"/>
    <w:rsid w:val="00A006E1"/>
    <w:rsid w:val="00A03F55"/>
    <w:rsid w:val="00A0523C"/>
    <w:rsid w:val="00A1175B"/>
    <w:rsid w:val="00A1712B"/>
    <w:rsid w:val="00A26A3D"/>
    <w:rsid w:val="00A31E0C"/>
    <w:rsid w:val="00A325E1"/>
    <w:rsid w:val="00A36ADC"/>
    <w:rsid w:val="00A36AE3"/>
    <w:rsid w:val="00A42332"/>
    <w:rsid w:val="00A46804"/>
    <w:rsid w:val="00A50491"/>
    <w:rsid w:val="00A5056A"/>
    <w:rsid w:val="00A50B05"/>
    <w:rsid w:val="00A5347D"/>
    <w:rsid w:val="00A565A0"/>
    <w:rsid w:val="00A6270D"/>
    <w:rsid w:val="00A64C73"/>
    <w:rsid w:val="00A65A42"/>
    <w:rsid w:val="00A66186"/>
    <w:rsid w:val="00A67116"/>
    <w:rsid w:val="00A712C2"/>
    <w:rsid w:val="00A758A0"/>
    <w:rsid w:val="00A813F0"/>
    <w:rsid w:val="00A81BFD"/>
    <w:rsid w:val="00A932C1"/>
    <w:rsid w:val="00A966BF"/>
    <w:rsid w:val="00A96CA1"/>
    <w:rsid w:val="00A96F17"/>
    <w:rsid w:val="00A9741C"/>
    <w:rsid w:val="00AA0B54"/>
    <w:rsid w:val="00AA56DA"/>
    <w:rsid w:val="00AB198C"/>
    <w:rsid w:val="00AB703A"/>
    <w:rsid w:val="00AC1C58"/>
    <w:rsid w:val="00AC5899"/>
    <w:rsid w:val="00AC7683"/>
    <w:rsid w:val="00AD356A"/>
    <w:rsid w:val="00AD61D0"/>
    <w:rsid w:val="00AD64BA"/>
    <w:rsid w:val="00AD6883"/>
    <w:rsid w:val="00AE03F1"/>
    <w:rsid w:val="00AF2054"/>
    <w:rsid w:val="00AF2D80"/>
    <w:rsid w:val="00AF5365"/>
    <w:rsid w:val="00B106BE"/>
    <w:rsid w:val="00B12F67"/>
    <w:rsid w:val="00B141CB"/>
    <w:rsid w:val="00B27690"/>
    <w:rsid w:val="00B279E4"/>
    <w:rsid w:val="00B32DB5"/>
    <w:rsid w:val="00B40A22"/>
    <w:rsid w:val="00B46840"/>
    <w:rsid w:val="00B5036E"/>
    <w:rsid w:val="00B504EC"/>
    <w:rsid w:val="00B51E5E"/>
    <w:rsid w:val="00B5710C"/>
    <w:rsid w:val="00B62A51"/>
    <w:rsid w:val="00B6417D"/>
    <w:rsid w:val="00B72EEA"/>
    <w:rsid w:val="00B736CF"/>
    <w:rsid w:val="00B775CC"/>
    <w:rsid w:val="00B80CB6"/>
    <w:rsid w:val="00B80DA7"/>
    <w:rsid w:val="00B83621"/>
    <w:rsid w:val="00B84567"/>
    <w:rsid w:val="00B84A1E"/>
    <w:rsid w:val="00B84BD0"/>
    <w:rsid w:val="00B864DF"/>
    <w:rsid w:val="00B92DB8"/>
    <w:rsid w:val="00B93946"/>
    <w:rsid w:val="00B9503F"/>
    <w:rsid w:val="00B963CA"/>
    <w:rsid w:val="00B97A7C"/>
    <w:rsid w:val="00BA18F5"/>
    <w:rsid w:val="00BA2481"/>
    <w:rsid w:val="00BA2647"/>
    <w:rsid w:val="00BA7018"/>
    <w:rsid w:val="00BB3E1D"/>
    <w:rsid w:val="00BB5ECC"/>
    <w:rsid w:val="00BB727A"/>
    <w:rsid w:val="00BC1AC5"/>
    <w:rsid w:val="00BC3869"/>
    <w:rsid w:val="00BD4C0B"/>
    <w:rsid w:val="00BD5331"/>
    <w:rsid w:val="00BE0BAF"/>
    <w:rsid w:val="00BE26F8"/>
    <w:rsid w:val="00BE5449"/>
    <w:rsid w:val="00BE5D61"/>
    <w:rsid w:val="00BE7F3A"/>
    <w:rsid w:val="00BF1A9C"/>
    <w:rsid w:val="00BF6FA5"/>
    <w:rsid w:val="00BF77B8"/>
    <w:rsid w:val="00C00651"/>
    <w:rsid w:val="00C05BBD"/>
    <w:rsid w:val="00C06C9D"/>
    <w:rsid w:val="00C12C3C"/>
    <w:rsid w:val="00C15F9D"/>
    <w:rsid w:val="00C1694F"/>
    <w:rsid w:val="00C2310E"/>
    <w:rsid w:val="00C24BEF"/>
    <w:rsid w:val="00C2550E"/>
    <w:rsid w:val="00C25A43"/>
    <w:rsid w:val="00C273FD"/>
    <w:rsid w:val="00C30723"/>
    <w:rsid w:val="00C35260"/>
    <w:rsid w:val="00C36D0F"/>
    <w:rsid w:val="00C36E85"/>
    <w:rsid w:val="00C4624C"/>
    <w:rsid w:val="00C476BB"/>
    <w:rsid w:val="00C4779D"/>
    <w:rsid w:val="00C53F3E"/>
    <w:rsid w:val="00C55B84"/>
    <w:rsid w:val="00C61B96"/>
    <w:rsid w:val="00C63076"/>
    <w:rsid w:val="00C63126"/>
    <w:rsid w:val="00C67A54"/>
    <w:rsid w:val="00C71682"/>
    <w:rsid w:val="00C721C8"/>
    <w:rsid w:val="00C82E8E"/>
    <w:rsid w:val="00C8636C"/>
    <w:rsid w:val="00C913B5"/>
    <w:rsid w:val="00C914F2"/>
    <w:rsid w:val="00C91B3C"/>
    <w:rsid w:val="00C96C3D"/>
    <w:rsid w:val="00CA1FA9"/>
    <w:rsid w:val="00CB00BA"/>
    <w:rsid w:val="00CB0B95"/>
    <w:rsid w:val="00CB1ACD"/>
    <w:rsid w:val="00CB1B7A"/>
    <w:rsid w:val="00CB4A23"/>
    <w:rsid w:val="00CB4C42"/>
    <w:rsid w:val="00CB5E81"/>
    <w:rsid w:val="00CB79D5"/>
    <w:rsid w:val="00CC12E3"/>
    <w:rsid w:val="00CC3AE9"/>
    <w:rsid w:val="00CC7261"/>
    <w:rsid w:val="00CE251B"/>
    <w:rsid w:val="00CE4593"/>
    <w:rsid w:val="00CE5190"/>
    <w:rsid w:val="00CE6CC2"/>
    <w:rsid w:val="00CF285B"/>
    <w:rsid w:val="00CF343F"/>
    <w:rsid w:val="00CF66E6"/>
    <w:rsid w:val="00D0112F"/>
    <w:rsid w:val="00D02695"/>
    <w:rsid w:val="00D05660"/>
    <w:rsid w:val="00D11FAB"/>
    <w:rsid w:val="00D253A4"/>
    <w:rsid w:val="00D25E3B"/>
    <w:rsid w:val="00D25E88"/>
    <w:rsid w:val="00D277FA"/>
    <w:rsid w:val="00D305D6"/>
    <w:rsid w:val="00D30E6E"/>
    <w:rsid w:val="00D330E9"/>
    <w:rsid w:val="00D33833"/>
    <w:rsid w:val="00D35112"/>
    <w:rsid w:val="00D35B93"/>
    <w:rsid w:val="00D371F9"/>
    <w:rsid w:val="00D37E97"/>
    <w:rsid w:val="00D401BE"/>
    <w:rsid w:val="00D43837"/>
    <w:rsid w:val="00D46958"/>
    <w:rsid w:val="00D46B95"/>
    <w:rsid w:val="00D5093A"/>
    <w:rsid w:val="00D54DCB"/>
    <w:rsid w:val="00D554CB"/>
    <w:rsid w:val="00D6255B"/>
    <w:rsid w:val="00D62A1A"/>
    <w:rsid w:val="00D6428F"/>
    <w:rsid w:val="00D66BB8"/>
    <w:rsid w:val="00D73CDD"/>
    <w:rsid w:val="00D8237E"/>
    <w:rsid w:val="00D842C6"/>
    <w:rsid w:val="00D8699E"/>
    <w:rsid w:val="00D919F3"/>
    <w:rsid w:val="00D929A6"/>
    <w:rsid w:val="00D936F3"/>
    <w:rsid w:val="00D96D67"/>
    <w:rsid w:val="00DA0160"/>
    <w:rsid w:val="00DA3DEF"/>
    <w:rsid w:val="00DB2681"/>
    <w:rsid w:val="00DB559D"/>
    <w:rsid w:val="00DC11AC"/>
    <w:rsid w:val="00DC4D31"/>
    <w:rsid w:val="00DC4D41"/>
    <w:rsid w:val="00DD1378"/>
    <w:rsid w:val="00DD2EEC"/>
    <w:rsid w:val="00DD3891"/>
    <w:rsid w:val="00DD3DC1"/>
    <w:rsid w:val="00DD70A1"/>
    <w:rsid w:val="00DE0C2C"/>
    <w:rsid w:val="00DE215A"/>
    <w:rsid w:val="00DE65E7"/>
    <w:rsid w:val="00DE7068"/>
    <w:rsid w:val="00DF0BF5"/>
    <w:rsid w:val="00DF110C"/>
    <w:rsid w:val="00DF2FB4"/>
    <w:rsid w:val="00E0085D"/>
    <w:rsid w:val="00E041BE"/>
    <w:rsid w:val="00E04C2F"/>
    <w:rsid w:val="00E0601B"/>
    <w:rsid w:val="00E10153"/>
    <w:rsid w:val="00E134C8"/>
    <w:rsid w:val="00E14311"/>
    <w:rsid w:val="00E14575"/>
    <w:rsid w:val="00E15529"/>
    <w:rsid w:val="00E1733E"/>
    <w:rsid w:val="00E231D3"/>
    <w:rsid w:val="00E268B8"/>
    <w:rsid w:val="00E31F7D"/>
    <w:rsid w:val="00E321A1"/>
    <w:rsid w:val="00E32FA0"/>
    <w:rsid w:val="00E33E04"/>
    <w:rsid w:val="00E349BB"/>
    <w:rsid w:val="00E3645B"/>
    <w:rsid w:val="00E36702"/>
    <w:rsid w:val="00E41097"/>
    <w:rsid w:val="00E41172"/>
    <w:rsid w:val="00E423DA"/>
    <w:rsid w:val="00E44F13"/>
    <w:rsid w:val="00E51AE4"/>
    <w:rsid w:val="00E51CF6"/>
    <w:rsid w:val="00E54C5E"/>
    <w:rsid w:val="00E54F2B"/>
    <w:rsid w:val="00E551A4"/>
    <w:rsid w:val="00E552AB"/>
    <w:rsid w:val="00E608B3"/>
    <w:rsid w:val="00E63254"/>
    <w:rsid w:val="00E66D52"/>
    <w:rsid w:val="00E702D7"/>
    <w:rsid w:val="00E73545"/>
    <w:rsid w:val="00E73B85"/>
    <w:rsid w:val="00E74C2E"/>
    <w:rsid w:val="00E80A48"/>
    <w:rsid w:val="00E8203E"/>
    <w:rsid w:val="00E85E67"/>
    <w:rsid w:val="00E91F88"/>
    <w:rsid w:val="00EA5BF9"/>
    <w:rsid w:val="00EB12C5"/>
    <w:rsid w:val="00EB1C1E"/>
    <w:rsid w:val="00EB288C"/>
    <w:rsid w:val="00EB5813"/>
    <w:rsid w:val="00EC59EF"/>
    <w:rsid w:val="00ED00D9"/>
    <w:rsid w:val="00ED173E"/>
    <w:rsid w:val="00ED1F2D"/>
    <w:rsid w:val="00ED1FB9"/>
    <w:rsid w:val="00ED6C46"/>
    <w:rsid w:val="00EE74B1"/>
    <w:rsid w:val="00EF0BD2"/>
    <w:rsid w:val="00EF2F50"/>
    <w:rsid w:val="00EF36A9"/>
    <w:rsid w:val="00F114CF"/>
    <w:rsid w:val="00F1527A"/>
    <w:rsid w:val="00F216C3"/>
    <w:rsid w:val="00F266F3"/>
    <w:rsid w:val="00F27657"/>
    <w:rsid w:val="00F30750"/>
    <w:rsid w:val="00F31BE0"/>
    <w:rsid w:val="00F37ECD"/>
    <w:rsid w:val="00F43B5C"/>
    <w:rsid w:val="00F44A65"/>
    <w:rsid w:val="00F4582D"/>
    <w:rsid w:val="00F47F5D"/>
    <w:rsid w:val="00F530C1"/>
    <w:rsid w:val="00F54E6D"/>
    <w:rsid w:val="00F57611"/>
    <w:rsid w:val="00F61342"/>
    <w:rsid w:val="00F6332C"/>
    <w:rsid w:val="00F67940"/>
    <w:rsid w:val="00F71778"/>
    <w:rsid w:val="00F71ECF"/>
    <w:rsid w:val="00F768E3"/>
    <w:rsid w:val="00F7710C"/>
    <w:rsid w:val="00F80040"/>
    <w:rsid w:val="00F8516C"/>
    <w:rsid w:val="00F86B3B"/>
    <w:rsid w:val="00F876BA"/>
    <w:rsid w:val="00F90F0A"/>
    <w:rsid w:val="00F9113F"/>
    <w:rsid w:val="00F95F92"/>
    <w:rsid w:val="00FA3819"/>
    <w:rsid w:val="00FA419E"/>
    <w:rsid w:val="00FB5F4C"/>
    <w:rsid w:val="00FB76F6"/>
    <w:rsid w:val="00FC041D"/>
    <w:rsid w:val="00FD5769"/>
    <w:rsid w:val="00FE0638"/>
    <w:rsid w:val="00FE3651"/>
    <w:rsid w:val="00FE3C5A"/>
    <w:rsid w:val="00FF0157"/>
    <w:rsid w:val="00FF60C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083B6"/>
  <w15:docId w15:val="{DDB889E2-0FE5-4A5B-9F3F-9317B787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53"/>
    <w:rPr>
      <w:sz w:val="24"/>
      <w:szCs w:val="24"/>
    </w:rPr>
  </w:style>
  <w:style w:type="paragraph" w:styleId="1">
    <w:name w:val="heading 1"/>
    <w:basedOn w:val="a"/>
    <w:next w:val="a"/>
    <w:qFormat/>
    <w:rsid w:val="003E6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63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E63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254"/>
    <w:pPr>
      <w:spacing w:before="100" w:beforeAutospacing="1" w:after="40"/>
      <w:ind w:left="567" w:right="567"/>
      <w:jc w:val="both"/>
    </w:pPr>
    <w:rPr>
      <w:rFonts w:ascii="Verdana" w:hAnsi="Verdana"/>
      <w:sz w:val="20"/>
      <w:szCs w:val="20"/>
    </w:rPr>
  </w:style>
  <w:style w:type="character" w:customStyle="1" w:styleId="texhtml">
    <w:name w:val="texhtml"/>
    <w:basedOn w:val="a0"/>
    <w:rsid w:val="00E63254"/>
  </w:style>
  <w:style w:type="paragraph" w:styleId="a4">
    <w:name w:val="Balloon Text"/>
    <w:basedOn w:val="a"/>
    <w:link w:val="a5"/>
    <w:rsid w:val="00E63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3254"/>
    <w:rPr>
      <w:rFonts w:ascii="Tahoma" w:hAnsi="Tahoma" w:cs="Tahoma"/>
      <w:sz w:val="16"/>
      <w:szCs w:val="16"/>
    </w:rPr>
  </w:style>
  <w:style w:type="character" w:customStyle="1" w:styleId="fsymb1">
    <w:name w:val="fsymb1"/>
    <w:basedOn w:val="a0"/>
    <w:rsid w:val="002A0A27"/>
    <w:rPr>
      <w:rFonts w:ascii="Symbol" w:hAnsi="Symbol" w:hint="default"/>
    </w:rPr>
  </w:style>
  <w:style w:type="character" w:styleId="a6">
    <w:name w:val="Hyperlink"/>
    <w:basedOn w:val="a0"/>
    <w:rsid w:val="002A0A27"/>
    <w:rPr>
      <w:color w:val="0000FF"/>
      <w:u w:val="single"/>
    </w:rPr>
  </w:style>
  <w:style w:type="character" w:customStyle="1" w:styleId="editsection">
    <w:name w:val="editsection"/>
    <w:basedOn w:val="a0"/>
    <w:rsid w:val="002A0A27"/>
  </w:style>
  <w:style w:type="character" w:customStyle="1" w:styleId="mw-headline">
    <w:name w:val="mw-headline"/>
    <w:basedOn w:val="a0"/>
    <w:rsid w:val="002A0A27"/>
  </w:style>
  <w:style w:type="paragraph" w:styleId="a7">
    <w:name w:val="Body Text"/>
    <w:basedOn w:val="a"/>
    <w:link w:val="a8"/>
    <w:rsid w:val="002A0A27"/>
    <w:pPr>
      <w:jc w:val="both"/>
    </w:pPr>
  </w:style>
  <w:style w:type="character" w:customStyle="1" w:styleId="a8">
    <w:name w:val="Основной текст Знак"/>
    <w:basedOn w:val="a0"/>
    <w:link w:val="a7"/>
    <w:rsid w:val="002A0A27"/>
    <w:rPr>
      <w:sz w:val="24"/>
      <w:szCs w:val="24"/>
    </w:rPr>
  </w:style>
  <w:style w:type="paragraph" w:styleId="a9">
    <w:name w:val="footer"/>
    <w:basedOn w:val="a"/>
    <w:link w:val="aa"/>
    <w:rsid w:val="002A0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0A27"/>
    <w:rPr>
      <w:sz w:val="24"/>
      <w:szCs w:val="24"/>
    </w:rPr>
  </w:style>
  <w:style w:type="character" w:styleId="ab">
    <w:name w:val="page number"/>
    <w:basedOn w:val="a0"/>
    <w:rsid w:val="002A0A27"/>
  </w:style>
  <w:style w:type="paragraph" w:styleId="ac">
    <w:name w:val="header"/>
    <w:basedOn w:val="a"/>
    <w:link w:val="ad"/>
    <w:rsid w:val="002A0A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A0A27"/>
    <w:rPr>
      <w:sz w:val="24"/>
      <w:szCs w:val="24"/>
    </w:rPr>
  </w:style>
  <w:style w:type="table" w:styleId="ae">
    <w:name w:val="Table Grid"/>
    <w:basedOn w:val="a1"/>
    <w:rsid w:val="002A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rsid w:val="002A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rsid w:val="002A0A27"/>
    <w:rPr>
      <w:rFonts w:ascii="Tahoma" w:hAnsi="Tahoma" w:cs="Tahoma"/>
      <w:shd w:val="clear" w:color="auto" w:fill="000080"/>
    </w:rPr>
  </w:style>
  <w:style w:type="paragraph" w:styleId="af1">
    <w:name w:val="Title"/>
    <w:basedOn w:val="a"/>
    <w:link w:val="af2"/>
    <w:qFormat/>
    <w:rsid w:val="002A0A27"/>
    <w:pPr>
      <w:spacing w:line="480" w:lineRule="exact"/>
      <w:ind w:firstLine="720"/>
      <w:jc w:val="center"/>
    </w:pPr>
    <w:rPr>
      <w:rFonts w:ascii="Courier New" w:hAnsi="Courier New"/>
      <w:sz w:val="32"/>
      <w:szCs w:val="20"/>
    </w:rPr>
  </w:style>
  <w:style w:type="character" w:customStyle="1" w:styleId="af2">
    <w:name w:val="Заголовок Знак"/>
    <w:basedOn w:val="a0"/>
    <w:link w:val="af1"/>
    <w:rsid w:val="002A0A27"/>
    <w:rPr>
      <w:rFonts w:ascii="Courier New" w:hAnsi="Courier New"/>
      <w:sz w:val="32"/>
    </w:rPr>
  </w:style>
  <w:style w:type="paragraph" w:styleId="20">
    <w:name w:val="Body Text Indent 2"/>
    <w:basedOn w:val="a"/>
    <w:link w:val="21"/>
    <w:rsid w:val="002A0A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A0A27"/>
    <w:rPr>
      <w:sz w:val="24"/>
      <w:szCs w:val="24"/>
    </w:rPr>
  </w:style>
  <w:style w:type="paragraph" w:customStyle="1" w:styleId="Default">
    <w:name w:val="Default"/>
    <w:rsid w:val="002A0A2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af3">
    <w:name w:val="Emphasis"/>
    <w:basedOn w:val="a0"/>
    <w:qFormat/>
    <w:rsid w:val="003835A7"/>
    <w:rPr>
      <w:i/>
      <w:iCs/>
    </w:rPr>
  </w:style>
  <w:style w:type="paragraph" w:styleId="af4">
    <w:name w:val="List Paragraph"/>
    <w:basedOn w:val="a"/>
    <w:uiPriority w:val="34"/>
    <w:qFormat/>
    <w:rsid w:val="0089571E"/>
    <w:pPr>
      <w:ind w:left="720"/>
      <w:contextualSpacing/>
    </w:pPr>
  </w:style>
  <w:style w:type="paragraph" w:customStyle="1" w:styleId="TxBrc4">
    <w:name w:val="TxBr_c4"/>
    <w:basedOn w:val="a"/>
    <w:uiPriority w:val="99"/>
    <w:rsid w:val="00775670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5A34-04F5-4185-88DD-A2200E84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Госпиталь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Госпиталь</dc:creator>
  <cp:keywords/>
  <dc:description/>
  <cp:lastModifiedBy>admin</cp:lastModifiedBy>
  <cp:revision>29</cp:revision>
  <dcterms:created xsi:type="dcterms:W3CDTF">2020-09-28T09:22:00Z</dcterms:created>
  <dcterms:modified xsi:type="dcterms:W3CDTF">2020-10-16T09:38:00Z</dcterms:modified>
</cp:coreProperties>
</file>