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B70" w:rsidRPr="00CD1F21" w:rsidRDefault="00863B70" w:rsidP="00CD1F21">
      <w:pPr>
        <w:tabs>
          <w:tab w:val="left" w:pos="9639"/>
        </w:tabs>
        <w:spacing w:after="0" w:line="240" w:lineRule="auto"/>
        <w:ind w:firstLine="397"/>
        <w:jc w:val="right"/>
        <w:rPr>
          <w:rFonts w:ascii="Times New Roman" w:hAnsi="Times New Roman" w:cs="Times New Roman"/>
        </w:rPr>
      </w:pPr>
      <w:r w:rsidRPr="00CD1F21">
        <w:rPr>
          <w:rFonts w:ascii="Times New Roman" w:hAnsi="Times New Roman" w:cs="Times New Roman"/>
        </w:rPr>
        <w:t>УДК</w:t>
      </w:r>
      <w:r w:rsidR="00D13786" w:rsidRPr="00CD1F21">
        <w:rPr>
          <w:rFonts w:ascii="Times New Roman" w:hAnsi="Times New Roman" w:cs="Times New Roman"/>
        </w:rPr>
        <w:t xml:space="preserve"> 621.3</w:t>
      </w:r>
      <w:r w:rsidR="00CD1F21">
        <w:rPr>
          <w:rFonts w:ascii="Times New Roman" w:hAnsi="Times New Roman" w:cs="Times New Roman"/>
        </w:rPr>
        <w:t xml:space="preserve">                        </w:t>
      </w:r>
      <w:proofErr w:type="spellStart"/>
      <w:r w:rsidRPr="00CD1F21">
        <w:rPr>
          <w:rFonts w:ascii="Times New Roman" w:hAnsi="Times New Roman" w:cs="Times New Roman"/>
        </w:rPr>
        <w:t>Толочко</w:t>
      </w:r>
      <w:proofErr w:type="spellEnd"/>
      <w:r w:rsidRPr="00CD1F21">
        <w:rPr>
          <w:rFonts w:ascii="Times New Roman" w:hAnsi="Times New Roman" w:cs="Times New Roman"/>
        </w:rPr>
        <w:t xml:space="preserve"> А.В., </w:t>
      </w:r>
      <w:proofErr w:type="spellStart"/>
      <w:r w:rsidRPr="00CD1F21">
        <w:rPr>
          <w:rFonts w:ascii="Times New Roman" w:hAnsi="Times New Roman" w:cs="Times New Roman"/>
        </w:rPr>
        <w:t>Бут</w:t>
      </w:r>
      <w:r w:rsidRPr="00CD1F21">
        <w:rPr>
          <w:rFonts w:ascii="Times New Roman" w:hAnsi="Times New Roman" w:cs="Times New Roman"/>
        </w:rPr>
        <w:t>а</w:t>
      </w:r>
      <w:r w:rsidRPr="00CD1F21">
        <w:rPr>
          <w:rFonts w:ascii="Times New Roman" w:hAnsi="Times New Roman" w:cs="Times New Roman"/>
        </w:rPr>
        <w:t>рев</w:t>
      </w:r>
      <w:proofErr w:type="spellEnd"/>
      <w:r w:rsidRPr="00CD1F21">
        <w:rPr>
          <w:rFonts w:ascii="Times New Roman" w:hAnsi="Times New Roman" w:cs="Times New Roman"/>
        </w:rPr>
        <w:t xml:space="preserve"> И.Ю. научный сотрудник НИЛ АТМ БГТУ</w:t>
      </w:r>
    </w:p>
    <w:p w:rsidR="00863B70" w:rsidRPr="00CD1F21" w:rsidRDefault="00863B70" w:rsidP="00CD1F21">
      <w:pPr>
        <w:tabs>
          <w:tab w:val="left" w:pos="9639"/>
        </w:tabs>
        <w:spacing w:after="0" w:line="240" w:lineRule="auto"/>
        <w:ind w:firstLine="397"/>
        <w:jc w:val="right"/>
        <w:rPr>
          <w:rFonts w:ascii="Times New Roman" w:hAnsi="Times New Roman" w:cs="Times New Roman"/>
        </w:rPr>
      </w:pPr>
      <w:r w:rsidRPr="00CD1F21">
        <w:rPr>
          <w:rFonts w:ascii="Times New Roman" w:hAnsi="Times New Roman" w:cs="Times New Roman"/>
        </w:rPr>
        <w:t>(Брянск, БГТУ)</w:t>
      </w:r>
    </w:p>
    <w:p w:rsidR="006E720F" w:rsidRPr="00CD1F21" w:rsidRDefault="00863B70" w:rsidP="00CD1F21">
      <w:pPr>
        <w:tabs>
          <w:tab w:val="left" w:pos="9639"/>
        </w:tabs>
        <w:spacing w:after="0" w:line="240" w:lineRule="auto"/>
        <w:ind w:firstLine="397"/>
        <w:jc w:val="center"/>
        <w:rPr>
          <w:rFonts w:ascii="Times New Roman" w:hAnsi="Times New Roman" w:cs="Times New Roman"/>
        </w:rPr>
      </w:pPr>
      <w:r w:rsidRPr="00CD1F21">
        <w:rPr>
          <w:rFonts w:ascii="Times New Roman" w:hAnsi="Times New Roman" w:cs="Times New Roman"/>
        </w:rPr>
        <w:t xml:space="preserve">ИСПОЛЬЗОВАНИЕ ЦИФРОВОГО ФИЛЬТРА В </w:t>
      </w:r>
      <w:r w:rsidRPr="00CD1F21">
        <w:rPr>
          <w:rFonts w:ascii="Times New Roman" w:hAnsi="Times New Roman" w:cs="Times New Roman"/>
          <w:lang w:val="en-US"/>
        </w:rPr>
        <w:t>MATLAB</w:t>
      </w:r>
      <w:r w:rsidRPr="00CD1F21">
        <w:rPr>
          <w:rFonts w:ascii="Times New Roman" w:hAnsi="Times New Roman" w:cs="Times New Roman"/>
        </w:rPr>
        <w:t xml:space="preserve"> ПРИ АППРОКСИМАЦИИ ДАННЫХ ИЗМЕРЕНИЯ ДИНАМ</w:t>
      </w:r>
      <w:r w:rsidRPr="00CD1F21">
        <w:rPr>
          <w:rFonts w:ascii="Times New Roman" w:hAnsi="Times New Roman" w:cs="Times New Roman"/>
        </w:rPr>
        <w:t>И</w:t>
      </w:r>
      <w:r w:rsidRPr="00CD1F21">
        <w:rPr>
          <w:rFonts w:ascii="Times New Roman" w:hAnsi="Times New Roman" w:cs="Times New Roman"/>
        </w:rPr>
        <w:t>ЧЕСКИХ ПАРАМЕТРОВ С</w:t>
      </w:r>
      <w:r w:rsidRPr="00CD1F21">
        <w:rPr>
          <w:rFonts w:ascii="Times New Roman" w:hAnsi="Times New Roman" w:cs="Times New Roman"/>
        </w:rPr>
        <w:t>И</w:t>
      </w:r>
      <w:r w:rsidRPr="00CD1F21">
        <w:rPr>
          <w:rFonts w:ascii="Times New Roman" w:hAnsi="Times New Roman" w:cs="Times New Roman"/>
        </w:rPr>
        <w:t>ЛОВЫХ МОДУЛЕЙ</w:t>
      </w:r>
    </w:p>
    <w:p w:rsidR="00D13786" w:rsidRPr="00CD1F21" w:rsidRDefault="00D13786" w:rsidP="00EF6C94">
      <w:pPr>
        <w:tabs>
          <w:tab w:val="left" w:pos="9639"/>
        </w:tabs>
        <w:spacing w:after="0" w:line="240" w:lineRule="auto"/>
        <w:ind w:firstLine="397"/>
        <w:rPr>
          <w:rFonts w:ascii="Times New Roman" w:hAnsi="Times New Roman" w:cs="Times New Roman"/>
        </w:rPr>
      </w:pPr>
      <w:r w:rsidRPr="00CD1F21">
        <w:rPr>
          <w:rFonts w:ascii="Times New Roman" w:hAnsi="Times New Roman" w:cs="Times New Roman"/>
        </w:rPr>
        <w:t>Аннотация: В статье рассматривается</w:t>
      </w:r>
      <w:r w:rsidR="00745540" w:rsidRPr="00CD1F21">
        <w:rPr>
          <w:rFonts w:ascii="Times New Roman" w:hAnsi="Times New Roman" w:cs="Times New Roman"/>
        </w:rPr>
        <w:t xml:space="preserve"> возможность выравн</w:t>
      </w:r>
      <w:r w:rsidR="00745540" w:rsidRPr="00CD1F21">
        <w:rPr>
          <w:rFonts w:ascii="Times New Roman" w:hAnsi="Times New Roman" w:cs="Times New Roman"/>
        </w:rPr>
        <w:t>и</w:t>
      </w:r>
      <w:r w:rsidR="00745540" w:rsidRPr="00CD1F21">
        <w:rPr>
          <w:rFonts w:ascii="Times New Roman" w:hAnsi="Times New Roman" w:cs="Times New Roman"/>
        </w:rPr>
        <w:t>вания</w:t>
      </w:r>
      <w:r w:rsidR="00411E4F" w:rsidRPr="00CD1F21">
        <w:rPr>
          <w:rFonts w:ascii="Times New Roman" w:hAnsi="Times New Roman" w:cs="Times New Roman"/>
        </w:rPr>
        <w:t xml:space="preserve"> возникающих гармоник в зависимости тока диода от вр</w:t>
      </w:r>
      <w:r w:rsidR="00411E4F" w:rsidRPr="00CD1F21">
        <w:rPr>
          <w:rFonts w:ascii="Times New Roman" w:hAnsi="Times New Roman" w:cs="Times New Roman"/>
        </w:rPr>
        <w:t>е</w:t>
      </w:r>
      <w:r w:rsidR="00411E4F" w:rsidRPr="00CD1F21">
        <w:rPr>
          <w:rFonts w:ascii="Times New Roman" w:hAnsi="Times New Roman" w:cs="Times New Roman"/>
        </w:rPr>
        <w:t>мени при аппроксимации п</w:t>
      </w:r>
      <w:r w:rsidR="00411E4F" w:rsidRPr="00CD1F21">
        <w:rPr>
          <w:rFonts w:ascii="Times New Roman" w:hAnsi="Times New Roman" w:cs="Times New Roman"/>
        </w:rPr>
        <w:t>а</w:t>
      </w:r>
      <w:r w:rsidR="00411E4F" w:rsidRPr="00CD1F21">
        <w:rPr>
          <w:rFonts w:ascii="Times New Roman" w:hAnsi="Times New Roman" w:cs="Times New Roman"/>
        </w:rPr>
        <w:t>раметров силовых модулей.</w:t>
      </w:r>
    </w:p>
    <w:p w:rsidR="00D13786" w:rsidRPr="00CD1F21" w:rsidRDefault="00D13786" w:rsidP="00EF6C94">
      <w:pPr>
        <w:tabs>
          <w:tab w:val="left" w:pos="9639"/>
        </w:tabs>
        <w:spacing w:after="0" w:line="240" w:lineRule="auto"/>
        <w:ind w:firstLine="397"/>
        <w:rPr>
          <w:rFonts w:ascii="Times New Roman" w:hAnsi="Times New Roman" w:cs="Times New Roman"/>
          <w:noProof/>
          <w:lang w:val="en-US" w:eastAsia="ru-RU"/>
        </w:rPr>
      </w:pPr>
      <w:r w:rsidRPr="00CD1F21">
        <w:rPr>
          <w:rFonts w:ascii="Times New Roman" w:hAnsi="Times New Roman" w:cs="Times New Roman"/>
          <w:noProof/>
          <w:lang w:val="en-US" w:eastAsia="ru-RU"/>
        </w:rPr>
        <w:t>Annotation:</w:t>
      </w:r>
      <w:r w:rsidR="00411E4F" w:rsidRPr="00CD1F21">
        <w:rPr>
          <w:rFonts w:ascii="Times New Roman" w:hAnsi="Times New Roman" w:cs="Times New Roman"/>
          <w:noProof/>
          <w:lang w:val="en-US" w:eastAsia="ru-RU"/>
        </w:rPr>
        <w:t xml:space="preserve"> The possibility of equalizing the arising harmonics as a function of the diode current versus time in the approximation of the parameters of the power modules is considered in the article.</w:t>
      </w:r>
    </w:p>
    <w:p w:rsidR="00D13786" w:rsidRPr="00CD1F21" w:rsidRDefault="00D13786" w:rsidP="00EF6C94">
      <w:pPr>
        <w:tabs>
          <w:tab w:val="left" w:pos="9639"/>
        </w:tabs>
        <w:spacing w:after="0" w:line="240" w:lineRule="auto"/>
        <w:ind w:firstLine="397"/>
        <w:rPr>
          <w:rFonts w:ascii="Times New Roman" w:hAnsi="Times New Roman" w:cs="Times New Roman"/>
          <w:noProof/>
          <w:lang w:eastAsia="ru-RU"/>
        </w:rPr>
      </w:pPr>
      <w:r w:rsidRPr="00CD1F21">
        <w:rPr>
          <w:rFonts w:ascii="Times New Roman" w:hAnsi="Times New Roman" w:cs="Times New Roman"/>
          <w:noProof/>
          <w:lang w:eastAsia="ru-RU"/>
        </w:rPr>
        <w:t>Ключевые слова: цифровой фильтр, аппроксимация, динамические параметры, силовой модуль.</w:t>
      </w:r>
    </w:p>
    <w:p w:rsidR="00D13786" w:rsidRPr="00CD1F21" w:rsidRDefault="00D13786" w:rsidP="00EF6C94">
      <w:pPr>
        <w:tabs>
          <w:tab w:val="left" w:pos="9639"/>
        </w:tabs>
        <w:spacing w:after="0" w:line="240" w:lineRule="auto"/>
        <w:ind w:firstLine="397"/>
        <w:rPr>
          <w:rFonts w:ascii="Times New Roman" w:hAnsi="Times New Roman" w:cs="Times New Roman"/>
          <w:noProof/>
          <w:lang w:val="en-US" w:eastAsia="ru-RU"/>
        </w:rPr>
      </w:pPr>
      <w:r w:rsidRPr="00CD1F21">
        <w:rPr>
          <w:rFonts w:ascii="Times New Roman" w:hAnsi="Times New Roman" w:cs="Times New Roman"/>
          <w:noProof/>
          <w:lang w:val="en-US" w:eastAsia="ru-RU"/>
        </w:rPr>
        <w:t>Keywords: digital filter, approximation, dynamic parameters, power module.</w:t>
      </w:r>
    </w:p>
    <w:p w:rsidR="00646E04" w:rsidRPr="00CD1F21" w:rsidRDefault="00745540" w:rsidP="00EF6C94">
      <w:pPr>
        <w:tabs>
          <w:tab w:val="left" w:pos="9639"/>
        </w:tabs>
        <w:spacing w:after="0" w:line="240" w:lineRule="auto"/>
        <w:ind w:firstLine="397"/>
        <w:rPr>
          <w:rFonts w:ascii="Times New Roman" w:eastAsiaTheme="minorEastAsia" w:hAnsi="Times New Roman" w:cs="Times New Roman"/>
          <w:noProof/>
          <w:lang w:eastAsia="ru-RU"/>
        </w:rPr>
      </w:pPr>
      <w:r w:rsidRPr="00CD1F21">
        <w:rPr>
          <w:rFonts w:ascii="Times New Roman" w:eastAsiaTheme="minorEastAsia" w:hAnsi="Times New Roman" w:cs="Times New Roman"/>
          <w:noProof/>
          <w:lang w:eastAsia="ru-RU"/>
        </w:rPr>
        <w:t>В диоде с восстановлением обратного сопротивления имеет место эффект накопления неосновных носителей заряда в базе для создания кратковременного импульса обратного тока по форме приближенному к прямоугольному импульсу. В переходном процесс можно выделить два времени: время высокой обратной проводимости и время восстановления высокого обратного сопротивления.</w:t>
      </w:r>
    </w:p>
    <w:p w:rsidR="00745540" w:rsidRPr="00CD1F21" w:rsidRDefault="00411E4F" w:rsidP="00EF6C94">
      <w:pPr>
        <w:tabs>
          <w:tab w:val="left" w:pos="9639"/>
        </w:tabs>
        <w:spacing w:after="0" w:line="240" w:lineRule="auto"/>
        <w:ind w:firstLine="397"/>
        <w:rPr>
          <w:rFonts w:ascii="Times New Roman" w:eastAsiaTheme="minorEastAsia" w:hAnsi="Times New Roman" w:cs="Times New Roman"/>
          <w:noProof/>
          <w:lang w:eastAsia="ru-RU"/>
        </w:rPr>
      </w:pPr>
      <w:r w:rsidRPr="00CD1F21">
        <w:rPr>
          <w:rFonts w:ascii="Times New Roman" w:eastAsiaTheme="minorEastAsia" w:hAnsi="Times New Roman" w:cs="Times New Roman"/>
          <w:noProof/>
          <w:lang w:eastAsia="ru-RU"/>
        </w:rPr>
        <w:t>Х</w:t>
      </w:r>
      <w:r w:rsidR="00745540" w:rsidRPr="00CD1F21">
        <w:rPr>
          <w:rFonts w:ascii="Times New Roman" w:eastAsiaTheme="minorEastAsia" w:hAnsi="Times New Roman" w:cs="Times New Roman"/>
          <w:noProof/>
          <w:lang w:eastAsia="ru-RU"/>
        </w:rPr>
        <w:t xml:space="preserve">арактерный случай, когда транзисторы работают в так называемом "тяжелом режиме переключения", является коммутация большой индуктивной нагрузки (пример - обмотка электрического двигателя). В этом случае длительность открытого состояния "верхнего" и "нижнего" ключевых элементов полумоста и моста могут быть неравными, и в предельном случае открывающие импульсы одного из элементов вообще исчезают. К примеру, если коммутируется только "верхний" ключ, схема превращается в "чоппер", а роль разрядного диода, поддерживающего индуктивный ток, выполняет оппозитный диод "нижнего" ключа. В чоппере разрядный диод выбирается специально, здесь же свойствами диода управлять нет возможности - какой диод есть, такой есть. </w:t>
      </w:r>
    </w:p>
    <w:p w:rsidR="00745540" w:rsidRPr="00CD1F21" w:rsidRDefault="00745540" w:rsidP="00EF6C94">
      <w:pPr>
        <w:tabs>
          <w:tab w:val="left" w:pos="9639"/>
        </w:tabs>
        <w:spacing w:after="0" w:line="240" w:lineRule="auto"/>
        <w:ind w:firstLine="397"/>
        <w:rPr>
          <w:rFonts w:ascii="Times New Roman" w:eastAsiaTheme="minorEastAsia" w:hAnsi="Times New Roman" w:cs="Times New Roman"/>
          <w:noProof/>
          <w:lang w:eastAsia="ru-RU"/>
        </w:rPr>
      </w:pPr>
      <w:r w:rsidRPr="00CD1F21">
        <w:rPr>
          <w:rFonts w:ascii="Times New Roman" w:eastAsiaTheme="minorEastAsia" w:hAnsi="Times New Roman" w:cs="Times New Roman"/>
          <w:noProof/>
          <w:lang w:eastAsia="ru-RU"/>
        </w:rPr>
        <w:t xml:space="preserve">В случае работы мостов и полумостов в инверторах и преобразователях напряжения ситуация описывается несколько </w:t>
      </w:r>
      <w:r w:rsidRPr="00CD1F21">
        <w:rPr>
          <w:rFonts w:ascii="Times New Roman" w:eastAsiaTheme="minorEastAsia" w:hAnsi="Times New Roman" w:cs="Times New Roman"/>
          <w:noProof/>
          <w:lang w:eastAsia="ru-RU"/>
        </w:rPr>
        <w:lastRenderedPageBreak/>
        <w:t>сложнее. Поскольку ток в первичной обмотке трансформатора меняет свое направление, причем управляющие импульсы симметричны, и ситуация "тяжелого переключения" не возникает, поскольку вслед за открыванием обратного диода открывается и транзистор, шунтированный этим диодом. Ток в индуктивности "разворачивается". Конечно, необходимо учитывать этот прямой ток через диод, так как он выделяет на диоде мощность в виде тепла.</w:t>
      </w:r>
    </w:p>
    <w:p w:rsidR="00745540" w:rsidRPr="00CD1F21" w:rsidRDefault="00745540" w:rsidP="00EF6C94">
      <w:pPr>
        <w:tabs>
          <w:tab w:val="left" w:pos="9639"/>
        </w:tabs>
        <w:spacing w:after="0" w:line="240" w:lineRule="auto"/>
        <w:ind w:firstLine="397"/>
        <w:rPr>
          <w:rFonts w:ascii="Times New Roman" w:eastAsiaTheme="minorEastAsia" w:hAnsi="Times New Roman" w:cs="Times New Roman"/>
          <w:noProof/>
          <w:lang w:eastAsia="ru-RU"/>
        </w:rPr>
      </w:pPr>
      <w:r w:rsidRPr="00CD1F21">
        <w:rPr>
          <w:rFonts w:ascii="Times New Roman" w:eastAsiaTheme="minorEastAsia" w:hAnsi="Times New Roman" w:cs="Times New Roman"/>
          <w:noProof/>
          <w:lang w:eastAsia="ru-RU"/>
        </w:rPr>
        <w:t>И все же коммутационные броски в полумостовых и мостовых инверторах возникнуть могут. Связано это с неидеальностью реальных элементов. Реальные трансформаторы имеют индуктивность рассеяния, межвитковую емкость. Есть паразитные емкости и между другими элементами. К чему все это приводит? Сочетание индуктивности и емкости образует колебательную систему, которая может производить коммутационны</w:t>
      </w:r>
      <w:r w:rsidR="00411E4F" w:rsidRPr="00CD1F21">
        <w:rPr>
          <w:rFonts w:ascii="Times New Roman" w:eastAsiaTheme="minorEastAsia" w:hAnsi="Times New Roman" w:cs="Times New Roman"/>
          <w:noProof/>
          <w:lang w:eastAsia="ru-RU"/>
        </w:rPr>
        <w:t xml:space="preserve">е выбросы с большой амплитудой. </w:t>
      </w:r>
      <w:r w:rsidRPr="00CD1F21">
        <w:rPr>
          <w:rFonts w:ascii="Times New Roman" w:eastAsiaTheme="minorEastAsia" w:hAnsi="Times New Roman" w:cs="Times New Roman"/>
          <w:noProof/>
          <w:lang w:eastAsia="ru-RU"/>
        </w:rPr>
        <w:t>На </w:t>
      </w:r>
      <w:r w:rsidRPr="00CD1F21">
        <w:rPr>
          <w:rFonts w:ascii="Times New Roman" w:eastAsiaTheme="minorEastAsia" w:hAnsi="Times New Roman" w:cs="Times New Roman"/>
          <w:b/>
          <w:bCs/>
          <w:noProof/>
          <w:lang w:eastAsia="ru-RU"/>
        </w:rPr>
        <w:t>рис.1</w:t>
      </w:r>
      <w:r w:rsidRPr="00CD1F21">
        <w:rPr>
          <w:rFonts w:ascii="Times New Roman" w:eastAsiaTheme="minorEastAsia" w:hAnsi="Times New Roman" w:cs="Times New Roman"/>
          <w:noProof/>
          <w:lang w:eastAsia="ru-RU"/>
        </w:rPr>
        <w:t> показана диаграмма напряжения точки соединения обмотки трансформатора к средней точке каскада транзисторов в реальной полумостовой схеме.</w:t>
      </w:r>
    </w:p>
    <w:tbl>
      <w:tblPr>
        <w:tblpPr w:leftFromText="45" w:rightFromText="45" w:vertAnchor="text"/>
        <w:tblW w:w="3310" w:type="dxa"/>
        <w:tblCellSpacing w:w="15" w:type="dxa"/>
        <w:tblCellMar>
          <w:top w:w="30" w:type="dxa"/>
          <w:left w:w="30" w:type="dxa"/>
          <w:bottom w:w="30" w:type="dxa"/>
          <w:right w:w="30" w:type="dxa"/>
        </w:tblCellMar>
        <w:tblLook w:val="04A0"/>
      </w:tblPr>
      <w:tblGrid>
        <w:gridCol w:w="3310"/>
      </w:tblGrid>
      <w:tr w:rsidR="00745540" w:rsidRPr="00CD1F21" w:rsidTr="00EF6C94">
        <w:trPr>
          <w:trHeight w:val="2064"/>
          <w:tblCellSpacing w:w="15" w:type="dxa"/>
        </w:trPr>
        <w:tc>
          <w:tcPr>
            <w:tcW w:w="0" w:type="auto"/>
            <w:vAlign w:val="center"/>
            <w:hideMark/>
          </w:tcPr>
          <w:p w:rsidR="00EF6C94" w:rsidRPr="009E13F1" w:rsidRDefault="00EF6C94" w:rsidP="00EF6C94">
            <w:pPr>
              <w:keepNext/>
              <w:tabs>
                <w:tab w:val="left" w:pos="9639"/>
              </w:tabs>
              <w:spacing w:after="0" w:line="240" w:lineRule="auto"/>
              <w:rPr>
                <w:sz w:val="20"/>
                <w:szCs w:val="20"/>
              </w:rPr>
            </w:pPr>
            <w:r w:rsidRPr="009E13F1">
              <w:rPr>
                <w:noProof/>
                <w:sz w:val="20"/>
                <w:szCs w:val="20"/>
                <w:lang w:eastAsia="ru-RU"/>
              </w:rPr>
              <w:drawing>
                <wp:inline distT="0" distB="0" distL="0" distR="0">
                  <wp:extent cx="1993723" cy="1141171"/>
                  <wp:effectExtent l="19050" t="0" r="6527" b="0"/>
                  <wp:docPr id="4" name="Рисунок 3"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5" cstate="print"/>
                          <a:stretch>
                            <a:fillRect/>
                          </a:stretch>
                        </pic:blipFill>
                        <pic:spPr>
                          <a:xfrm>
                            <a:off x="0" y="0"/>
                            <a:ext cx="1993723" cy="1141171"/>
                          </a:xfrm>
                          <a:prstGeom prst="rect">
                            <a:avLst/>
                          </a:prstGeom>
                        </pic:spPr>
                      </pic:pic>
                    </a:graphicData>
                  </a:graphic>
                </wp:inline>
              </w:drawing>
            </w:r>
          </w:p>
          <w:p w:rsidR="00745540" w:rsidRPr="009E13F1" w:rsidRDefault="00EF6C94" w:rsidP="00EF6C94">
            <w:pPr>
              <w:pStyle w:val="a4"/>
              <w:jc w:val="center"/>
              <w:rPr>
                <w:rFonts w:ascii="Times New Roman" w:eastAsiaTheme="minorEastAsia" w:hAnsi="Times New Roman" w:cs="Times New Roman"/>
                <w:noProof/>
                <w:sz w:val="20"/>
                <w:szCs w:val="20"/>
                <w:lang w:eastAsia="ru-RU"/>
              </w:rPr>
            </w:pPr>
            <w:r w:rsidRPr="009E13F1">
              <w:rPr>
                <w:sz w:val="20"/>
                <w:szCs w:val="20"/>
              </w:rPr>
              <w:t xml:space="preserve">Рис. </w:t>
            </w:r>
            <w:r w:rsidR="000A2D10" w:rsidRPr="009E13F1">
              <w:rPr>
                <w:sz w:val="20"/>
                <w:szCs w:val="20"/>
              </w:rPr>
              <w:fldChar w:fldCharType="begin"/>
            </w:r>
            <w:r w:rsidRPr="009E13F1">
              <w:rPr>
                <w:sz w:val="20"/>
                <w:szCs w:val="20"/>
              </w:rPr>
              <w:instrText xml:space="preserve"> SEQ Рис. \* ARABIC </w:instrText>
            </w:r>
            <w:r w:rsidR="000A2D10" w:rsidRPr="009E13F1">
              <w:rPr>
                <w:sz w:val="20"/>
                <w:szCs w:val="20"/>
              </w:rPr>
              <w:fldChar w:fldCharType="separate"/>
            </w:r>
            <w:r w:rsidR="00F502CB">
              <w:rPr>
                <w:noProof/>
                <w:sz w:val="20"/>
                <w:szCs w:val="20"/>
              </w:rPr>
              <w:t>1</w:t>
            </w:r>
            <w:r w:rsidR="000A2D10" w:rsidRPr="009E13F1">
              <w:rPr>
                <w:sz w:val="20"/>
                <w:szCs w:val="20"/>
              </w:rPr>
              <w:fldChar w:fldCharType="end"/>
            </w:r>
            <w:r w:rsidRPr="009E13F1">
              <w:rPr>
                <w:sz w:val="20"/>
                <w:szCs w:val="20"/>
              </w:rPr>
              <w:t xml:space="preserve"> Коммутационные выбросы</w:t>
            </w:r>
          </w:p>
        </w:tc>
      </w:tr>
    </w:tbl>
    <w:p w:rsidR="00745540" w:rsidRPr="00CD1F21" w:rsidRDefault="00745540" w:rsidP="00EF6C94">
      <w:pPr>
        <w:tabs>
          <w:tab w:val="left" w:pos="9639"/>
        </w:tabs>
        <w:spacing w:after="0" w:line="240" w:lineRule="auto"/>
        <w:ind w:firstLine="397"/>
        <w:rPr>
          <w:rFonts w:ascii="Times New Roman" w:eastAsiaTheme="minorEastAsia" w:hAnsi="Times New Roman" w:cs="Times New Roman"/>
          <w:noProof/>
          <w:lang w:eastAsia="ru-RU"/>
        </w:rPr>
      </w:pPr>
      <w:r w:rsidRPr="00CD1F21">
        <w:rPr>
          <w:rFonts w:ascii="Times New Roman" w:eastAsiaTheme="minorEastAsia" w:hAnsi="Times New Roman" w:cs="Times New Roman"/>
          <w:noProof/>
          <w:lang w:eastAsia="ru-RU"/>
        </w:rPr>
        <w:t>При отсутствии переключений в этой точке имеется потен</w:t>
      </w:r>
      <w:r w:rsidR="00EF6C94">
        <w:rPr>
          <w:rFonts w:ascii="Times New Roman" w:eastAsiaTheme="minorEastAsia" w:hAnsi="Times New Roman" w:cs="Times New Roman"/>
          <w:noProof/>
          <w:lang w:eastAsia="ru-RU"/>
        </w:rPr>
        <w:t>циал, равный</w:t>
      </w:r>
      <w:r w:rsidR="00066F94">
        <w:rPr>
          <w:rFonts w:ascii="Times New Roman" w:eastAsiaTheme="minorEastAsia" w:hAnsi="Times New Roman" w:cs="Times New Roman"/>
          <w:noProof/>
          <w:lang w:eastAsia="ru-RU"/>
        </w:rPr>
        <w:t xml:space="preserve"> </w:t>
      </w:r>
      <w:r w:rsidR="00EF6C94">
        <w:rPr>
          <w:rFonts w:ascii="Times New Roman" w:eastAsiaTheme="minorEastAsia" w:hAnsi="Times New Roman" w:cs="Times New Roman"/>
          <w:noProof/>
          <w:lang w:eastAsia="ru-RU"/>
        </w:rPr>
        <w:t>половине питающего</w:t>
      </w:r>
      <w:r w:rsidR="00066F94">
        <w:rPr>
          <w:rFonts w:ascii="Times New Roman" w:eastAsiaTheme="minorEastAsia" w:hAnsi="Times New Roman" w:cs="Times New Roman"/>
          <w:noProof/>
          <w:lang w:eastAsia="ru-RU"/>
        </w:rPr>
        <w:t xml:space="preserve"> </w:t>
      </w:r>
      <w:r w:rsidRPr="00CD1F21">
        <w:rPr>
          <w:rFonts w:ascii="Times New Roman" w:eastAsiaTheme="minorEastAsia" w:hAnsi="Times New Roman" w:cs="Times New Roman"/>
          <w:noProof/>
          <w:lang w:eastAsia="ru-RU"/>
        </w:rPr>
        <w:t xml:space="preserve">напряжения. Коммутационный выброс и последующие колебания происходят при размыкании ключевого элемента. Понятно, что амплитуда выбросов не может стать больше напряжения питания или потенциала "земли", так как обратные диоды будут открываться и "разряжать" процесс на источник питания. И все же, если энергия колебательного процесса достаточно велика, он может не закончиться к моменту открывания ключа. Коммутация при протекании тока через обратный диод опять приведет к ситуации "тяжелого переключения". Чтобы "погасить" эти выбросы, параллельно первичной обмотке трансформатора включают снаббер - RC-цепь, состоящую из последовательно соединенных конденсатора и </w:t>
      </w:r>
      <w:r w:rsidRPr="00CD1F21">
        <w:rPr>
          <w:rFonts w:ascii="Times New Roman" w:eastAsiaTheme="minorEastAsia" w:hAnsi="Times New Roman" w:cs="Times New Roman"/>
          <w:noProof/>
          <w:lang w:eastAsia="ru-RU"/>
        </w:rPr>
        <w:lastRenderedPageBreak/>
        <w:t>резистора. Параметры этой цепи определять придется скорее всего экспериментально. Для ориентировки: в компьютерном блоке питания номинал резистора равен 100 Ом, а номинал конденсатора - 1000 пФ.</w:t>
      </w:r>
    </w:p>
    <w:p w:rsidR="00745540" w:rsidRPr="00CD1F21" w:rsidRDefault="00745540" w:rsidP="00EF6C94">
      <w:pPr>
        <w:tabs>
          <w:tab w:val="left" w:pos="9639"/>
        </w:tabs>
        <w:spacing w:after="0" w:line="240" w:lineRule="auto"/>
        <w:ind w:firstLine="397"/>
        <w:rPr>
          <w:rFonts w:ascii="Times New Roman" w:eastAsiaTheme="minorEastAsia" w:hAnsi="Times New Roman" w:cs="Times New Roman"/>
          <w:noProof/>
          <w:lang w:eastAsia="ru-RU"/>
        </w:rPr>
      </w:pPr>
      <w:r w:rsidRPr="00CD1F21">
        <w:rPr>
          <w:rFonts w:ascii="Times New Roman" w:eastAsiaTheme="minorEastAsia" w:hAnsi="Times New Roman" w:cs="Times New Roman"/>
          <w:noProof/>
          <w:lang w:eastAsia="ru-RU"/>
        </w:rPr>
        <w:t xml:space="preserve">А теперь вернемся к "тяжелому переключению" транзисторов и рассмотрим процесс обратного восстановления по документации фирмы International Rectifier. Фирма приводит достаточно мало информации по параметрам оппозитных диодов. Поэтому придется изучить этот процесс на примере HEXFRED диодов, учитывая, что процессы обратного восстановления диодов качественно похожи. </w:t>
      </w:r>
    </w:p>
    <w:tbl>
      <w:tblPr>
        <w:tblpPr w:leftFromText="45" w:rightFromText="45" w:vertAnchor="text" w:tblpXSpec="right" w:tblpYSpec="center"/>
        <w:tblW w:w="0" w:type="auto"/>
        <w:tblCellSpacing w:w="15" w:type="dxa"/>
        <w:tblCellMar>
          <w:top w:w="30" w:type="dxa"/>
          <w:left w:w="30" w:type="dxa"/>
          <w:bottom w:w="30" w:type="dxa"/>
          <w:right w:w="30" w:type="dxa"/>
        </w:tblCellMar>
        <w:tblLook w:val="04A0"/>
      </w:tblPr>
      <w:tblGrid>
        <w:gridCol w:w="3870"/>
      </w:tblGrid>
      <w:tr w:rsidR="00745540" w:rsidRPr="00CD1F21" w:rsidTr="00745540">
        <w:trPr>
          <w:tblCellSpacing w:w="15" w:type="dxa"/>
        </w:trPr>
        <w:tc>
          <w:tcPr>
            <w:tcW w:w="0" w:type="auto"/>
            <w:vAlign w:val="center"/>
            <w:hideMark/>
          </w:tcPr>
          <w:p w:rsidR="00EF6C94" w:rsidRPr="009E13F1" w:rsidRDefault="00745540" w:rsidP="00EF6C94">
            <w:pPr>
              <w:keepNext/>
              <w:tabs>
                <w:tab w:val="left" w:pos="9639"/>
              </w:tabs>
              <w:spacing w:after="0" w:line="240" w:lineRule="auto"/>
              <w:ind w:firstLine="397"/>
              <w:rPr>
                <w:sz w:val="20"/>
                <w:szCs w:val="20"/>
              </w:rPr>
            </w:pPr>
            <w:r w:rsidRPr="009E13F1">
              <w:rPr>
                <w:rFonts w:ascii="Times New Roman" w:eastAsiaTheme="minorEastAsia" w:hAnsi="Times New Roman" w:cs="Times New Roman"/>
                <w:noProof/>
                <w:sz w:val="20"/>
                <w:szCs w:val="20"/>
                <w:lang w:eastAsia="ru-RU"/>
              </w:rPr>
              <w:drawing>
                <wp:inline distT="0" distB="0" distL="0" distR="0">
                  <wp:extent cx="2354106" cy="1085850"/>
                  <wp:effectExtent l="19050" t="0" r="8094" b="0"/>
                  <wp:docPr id="12" name="Рисунок 12" descr="http://www.radioland.mrezha.ru/dopolnenia/problem/hfa06tb12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adioland.mrezha.ru/dopolnenia/problem/hfa06tb12051.gif"/>
                          <pic:cNvPicPr>
                            <a:picLocks noChangeAspect="1" noChangeArrowheads="1"/>
                          </pic:cNvPicPr>
                        </pic:nvPicPr>
                        <pic:blipFill>
                          <a:blip r:embed="rId6"/>
                          <a:srcRect/>
                          <a:stretch>
                            <a:fillRect/>
                          </a:stretch>
                        </pic:blipFill>
                        <pic:spPr bwMode="auto">
                          <a:xfrm>
                            <a:off x="0" y="0"/>
                            <a:ext cx="2352943" cy="1085314"/>
                          </a:xfrm>
                          <a:prstGeom prst="rect">
                            <a:avLst/>
                          </a:prstGeom>
                          <a:noFill/>
                          <a:ln w="9525">
                            <a:noFill/>
                            <a:miter lim="800000"/>
                            <a:headEnd/>
                            <a:tailEnd/>
                          </a:ln>
                        </pic:spPr>
                      </pic:pic>
                    </a:graphicData>
                  </a:graphic>
                </wp:inline>
              </w:drawing>
            </w:r>
          </w:p>
          <w:p w:rsidR="00745540" w:rsidRPr="009E13F1" w:rsidRDefault="00EF6C94" w:rsidP="00EF6C94">
            <w:pPr>
              <w:pStyle w:val="a4"/>
              <w:jc w:val="center"/>
              <w:rPr>
                <w:rFonts w:ascii="Times New Roman" w:eastAsiaTheme="minorEastAsia" w:hAnsi="Times New Roman" w:cs="Times New Roman"/>
                <w:noProof/>
                <w:sz w:val="20"/>
                <w:szCs w:val="20"/>
                <w:lang w:eastAsia="ru-RU"/>
              </w:rPr>
            </w:pPr>
            <w:r w:rsidRPr="009E13F1">
              <w:rPr>
                <w:sz w:val="20"/>
                <w:szCs w:val="20"/>
              </w:rPr>
              <w:t xml:space="preserve">Рис. </w:t>
            </w:r>
            <w:r w:rsidR="000A2D10" w:rsidRPr="009E13F1">
              <w:rPr>
                <w:sz w:val="20"/>
                <w:szCs w:val="20"/>
              </w:rPr>
              <w:fldChar w:fldCharType="begin"/>
            </w:r>
            <w:r w:rsidRPr="009E13F1">
              <w:rPr>
                <w:sz w:val="20"/>
                <w:szCs w:val="20"/>
              </w:rPr>
              <w:instrText xml:space="preserve"> SEQ Рис. \* ARABIC </w:instrText>
            </w:r>
            <w:r w:rsidR="000A2D10" w:rsidRPr="009E13F1">
              <w:rPr>
                <w:sz w:val="20"/>
                <w:szCs w:val="20"/>
              </w:rPr>
              <w:fldChar w:fldCharType="separate"/>
            </w:r>
            <w:r w:rsidR="00F502CB">
              <w:rPr>
                <w:noProof/>
                <w:sz w:val="20"/>
                <w:szCs w:val="20"/>
              </w:rPr>
              <w:t>2</w:t>
            </w:r>
            <w:r w:rsidR="000A2D10" w:rsidRPr="009E13F1">
              <w:rPr>
                <w:sz w:val="20"/>
                <w:szCs w:val="20"/>
              </w:rPr>
              <w:fldChar w:fldCharType="end"/>
            </w:r>
            <w:r w:rsidRPr="009E13F1">
              <w:rPr>
                <w:sz w:val="20"/>
                <w:szCs w:val="20"/>
              </w:rPr>
              <w:t xml:space="preserve"> Обратное во</w:t>
            </w:r>
            <w:r w:rsidRPr="009E13F1">
              <w:rPr>
                <w:sz w:val="20"/>
                <w:szCs w:val="20"/>
              </w:rPr>
              <w:t>с</w:t>
            </w:r>
            <w:r w:rsidRPr="009E13F1">
              <w:rPr>
                <w:sz w:val="20"/>
                <w:szCs w:val="20"/>
              </w:rPr>
              <w:t>становление</w:t>
            </w:r>
          </w:p>
        </w:tc>
      </w:tr>
    </w:tbl>
    <w:p w:rsidR="00CD1F21" w:rsidRDefault="00745540" w:rsidP="00EF6C94">
      <w:pPr>
        <w:tabs>
          <w:tab w:val="clear" w:pos="1134"/>
        </w:tabs>
        <w:spacing w:after="0" w:line="240" w:lineRule="auto"/>
        <w:ind w:firstLine="397"/>
        <w:rPr>
          <w:rFonts w:ascii="Times New Roman" w:eastAsiaTheme="minorEastAsia" w:hAnsi="Times New Roman" w:cs="Times New Roman"/>
          <w:noProof/>
          <w:lang w:eastAsia="ru-RU"/>
        </w:rPr>
      </w:pPr>
      <w:r w:rsidRPr="00CD1F21">
        <w:rPr>
          <w:rFonts w:ascii="Times New Roman" w:eastAsiaTheme="minorEastAsia" w:hAnsi="Times New Roman" w:cs="Times New Roman"/>
          <w:noProof/>
          <w:lang w:eastAsia="ru-RU"/>
        </w:rPr>
        <w:t>Оказывается также, что заряд обратного восстановления диода</w:t>
      </w:r>
      <w:r w:rsidR="00411E4F" w:rsidRPr="00CD1F21">
        <w:rPr>
          <w:rFonts w:ascii="Times New Roman" w:eastAsiaTheme="minorEastAsia" w:hAnsi="Times New Roman" w:cs="Times New Roman"/>
          <w:noProof/>
          <w:lang w:eastAsia="ru-RU"/>
        </w:rPr>
        <w:t xml:space="preserve"> </w:t>
      </w:r>
      <w:r w:rsidRPr="00CD1F21">
        <w:rPr>
          <w:rFonts w:ascii="Times New Roman" w:eastAsiaTheme="minorEastAsia" w:hAnsi="Times New Roman" w:cs="Times New Roman"/>
          <w:noProof/>
          <w:lang w:eastAsia="ru-RU"/>
        </w:rPr>
        <w:t>очень слабо зависит от прямого тока, протекающего через диод, но в значительной степени определяется величиной изменения этого тока во времени - производной. На практике это означает, что замедление коммутационного процесса, вызывающего обратное восстановление, может снижать заряд, а значит, и выделяемую энергию. Это означает, что полевые транзисторы должны открываться достаточно медленно. Обеспечить такое открывание может ограничение тока затвора с помощью увеличения затворного резистора, а также шунтирование транзисторов снабберами, ограничивающими скорость переключения. Правда, при этом растут коммутационные динамические потери.</w:t>
      </w:r>
    </w:p>
    <w:p w:rsidR="00F502CB" w:rsidRDefault="00B61F7B" w:rsidP="009E13F1">
      <w:pPr>
        <w:tabs>
          <w:tab w:val="clear" w:pos="1134"/>
        </w:tabs>
        <w:spacing w:after="0" w:line="240" w:lineRule="auto"/>
        <w:ind w:firstLine="397"/>
        <w:rPr>
          <w:rFonts w:ascii="Times New Roman" w:eastAsiaTheme="minorEastAsia" w:hAnsi="Times New Roman" w:cs="Times New Roman"/>
          <w:noProof/>
          <w:lang w:eastAsia="ru-RU"/>
        </w:rPr>
      </w:pPr>
      <w:r w:rsidRPr="00CD1F21">
        <w:rPr>
          <w:rFonts w:ascii="Times New Roman" w:eastAsiaTheme="minorEastAsia" w:hAnsi="Times New Roman" w:cs="Times New Roman"/>
          <w:noProof/>
          <w:lang w:eastAsia="ru-RU"/>
        </w:rPr>
        <w:t xml:space="preserve">Полученные графики в среде моделирования </w:t>
      </w:r>
      <w:r w:rsidRPr="00CD1F21">
        <w:rPr>
          <w:rFonts w:ascii="Times New Roman" w:eastAsiaTheme="minorEastAsia" w:hAnsi="Times New Roman" w:cs="Times New Roman"/>
          <w:noProof/>
          <w:lang w:val="en-US" w:eastAsia="ru-RU"/>
        </w:rPr>
        <w:t>Matlab</w:t>
      </w:r>
      <w:r w:rsidR="00F83AD3">
        <w:rPr>
          <w:rFonts w:ascii="Times New Roman" w:eastAsiaTheme="minorEastAsia" w:hAnsi="Times New Roman" w:cs="Times New Roman"/>
          <w:noProof/>
          <w:lang w:eastAsia="ru-RU"/>
        </w:rPr>
        <w:t xml:space="preserve"> до и после использования цифрового фильтра при аппроксимации данных</w:t>
      </w:r>
      <w:r w:rsidR="00F502CB">
        <w:rPr>
          <w:rFonts w:ascii="Times New Roman" w:eastAsiaTheme="minorEastAsia" w:hAnsi="Times New Roman" w:cs="Times New Roman"/>
          <w:noProof/>
          <w:lang w:eastAsia="ru-RU"/>
        </w:rPr>
        <w:t xml:space="preserve"> </w:t>
      </w:r>
      <w:r w:rsidR="00F502CB" w:rsidRPr="00CD1F21">
        <w:rPr>
          <w:rFonts w:ascii="Times New Roman" w:hAnsi="Times New Roman" w:cs="Times New Roman"/>
        </w:rPr>
        <w:t>измерения динамических параметров силовых м</w:t>
      </w:r>
      <w:r w:rsidR="00F502CB" w:rsidRPr="00CD1F21">
        <w:rPr>
          <w:rFonts w:ascii="Times New Roman" w:hAnsi="Times New Roman" w:cs="Times New Roman"/>
        </w:rPr>
        <w:t>о</w:t>
      </w:r>
      <w:r w:rsidR="00F502CB" w:rsidRPr="00CD1F21">
        <w:rPr>
          <w:rFonts w:ascii="Times New Roman" w:hAnsi="Times New Roman" w:cs="Times New Roman"/>
        </w:rPr>
        <w:t>дулей</w:t>
      </w:r>
      <w:r w:rsidRPr="00CD1F21">
        <w:rPr>
          <w:rFonts w:ascii="Times New Roman" w:eastAsiaTheme="minorEastAsia" w:hAnsi="Times New Roman" w:cs="Times New Roman"/>
          <w:noProof/>
          <w:lang w:eastAsia="ru-RU"/>
        </w:rPr>
        <w:t>:</w:t>
      </w:r>
    </w:p>
    <w:p w:rsidR="009E13F1" w:rsidRPr="009E13F1" w:rsidRDefault="009E13F1" w:rsidP="00F502CB">
      <w:pPr>
        <w:tabs>
          <w:tab w:val="clear" w:pos="1134"/>
        </w:tabs>
        <w:spacing w:after="0" w:line="240" w:lineRule="auto"/>
        <w:rPr>
          <w:rFonts w:ascii="Times New Roman" w:eastAsiaTheme="minorEastAsia" w:hAnsi="Times New Roman" w:cs="Times New Roman"/>
          <w:noProof/>
          <w:lang w:eastAsia="ru-RU"/>
        </w:rPr>
      </w:pPr>
    </w:p>
    <w:p w:rsidR="00F502CB" w:rsidRDefault="00964455" w:rsidP="000B6E40">
      <w:pPr>
        <w:keepNext/>
        <w:tabs>
          <w:tab w:val="left" w:pos="10065"/>
        </w:tabs>
        <w:spacing w:after="0" w:line="240" w:lineRule="auto"/>
        <w:ind w:left="-426" w:right="-567" w:firstLine="397"/>
        <w:jc w:val="center"/>
      </w:pPr>
      <w:r>
        <w:rPr>
          <w:noProof/>
          <w:lang w:eastAsia="ru-RU"/>
        </w:rPr>
        <w:lastRenderedPageBreak/>
        <w:drawing>
          <wp:inline distT="0" distB="0" distL="0" distR="0">
            <wp:extent cx="3566360" cy="4096809"/>
            <wp:effectExtent l="19050" t="0" r="0" b="0"/>
            <wp:docPr id="7" name="Рисунок 6" descr="для статьи 200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я статьи 200а.png"/>
                    <pic:cNvPicPr/>
                  </pic:nvPicPr>
                  <pic:blipFill>
                    <a:blip r:embed="rId7"/>
                    <a:stretch>
                      <a:fillRect/>
                    </a:stretch>
                  </pic:blipFill>
                  <pic:spPr>
                    <a:xfrm>
                      <a:off x="0" y="0"/>
                      <a:ext cx="3567255" cy="4097838"/>
                    </a:xfrm>
                    <a:prstGeom prst="rect">
                      <a:avLst/>
                    </a:prstGeom>
                  </pic:spPr>
                </pic:pic>
              </a:graphicData>
            </a:graphic>
          </wp:inline>
        </w:drawing>
      </w:r>
    </w:p>
    <w:p w:rsidR="00863B70" w:rsidRPr="000B6E40" w:rsidRDefault="00F502CB" w:rsidP="00F502CB">
      <w:pPr>
        <w:pStyle w:val="a4"/>
        <w:jc w:val="center"/>
        <w:rPr>
          <w:b w:val="0"/>
          <w:sz w:val="20"/>
          <w:szCs w:val="20"/>
        </w:rPr>
      </w:pPr>
      <w:r w:rsidRPr="000B6E40">
        <w:rPr>
          <w:sz w:val="20"/>
          <w:szCs w:val="20"/>
        </w:rPr>
        <w:t xml:space="preserve">Рис. </w:t>
      </w:r>
      <w:r w:rsidR="000A2D10" w:rsidRPr="000B6E40">
        <w:rPr>
          <w:sz w:val="20"/>
          <w:szCs w:val="20"/>
        </w:rPr>
        <w:fldChar w:fldCharType="begin"/>
      </w:r>
      <w:r w:rsidRPr="000B6E40">
        <w:rPr>
          <w:sz w:val="20"/>
          <w:szCs w:val="20"/>
        </w:rPr>
        <w:instrText xml:space="preserve"> SEQ Рис. \* ARABIC </w:instrText>
      </w:r>
      <w:r w:rsidR="000A2D10" w:rsidRPr="000B6E40">
        <w:rPr>
          <w:sz w:val="20"/>
          <w:szCs w:val="20"/>
        </w:rPr>
        <w:fldChar w:fldCharType="separate"/>
      </w:r>
      <w:r w:rsidRPr="000B6E40">
        <w:rPr>
          <w:noProof/>
          <w:sz w:val="20"/>
          <w:szCs w:val="20"/>
        </w:rPr>
        <w:t>3</w:t>
      </w:r>
      <w:r w:rsidR="000A2D10" w:rsidRPr="000B6E40">
        <w:rPr>
          <w:sz w:val="20"/>
          <w:szCs w:val="20"/>
        </w:rPr>
        <w:fldChar w:fldCharType="end"/>
      </w:r>
      <w:r w:rsidRPr="000B6E40">
        <w:rPr>
          <w:sz w:val="20"/>
          <w:szCs w:val="20"/>
        </w:rPr>
        <w:t xml:space="preserve"> До и после использования цифров</w:t>
      </w:r>
      <w:r w:rsidRPr="000B6E40">
        <w:rPr>
          <w:sz w:val="20"/>
          <w:szCs w:val="20"/>
        </w:rPr>
        <w:t>о</w:t>
      </w:r>
      <w:r w:rsidRPr="000B6E40">
        <w:rPr>
          <w:sz w:val="20"/>
          <w:szCs w:val="20"/>
        </w:rPr>
        <w:t>го фильтра</w:t>
      </w:r>
      <w:r w:rsidR="00914B7A" w:rsidRPr="000B6E40">
        <w:rPr>
          <w:sz w:val="20"/>
          <w:szCs w:val="20"/>
        </w:rPr>
        <w:t xml:space="preserve"> при 200А и 400А</w:t>
      </w:r>
    </w:p>
    <w:p w:rsidR="006E720F" w:rsidRPr="00CD1F21" w:rsidRDefault="006E720F" w:rsidP="00EF6C94">
      <w:pPr>
        <w:tabs>
          <w:tab w:val="left" w:pos="9639"/>
        </w:tabs>
        <w:spacing w:after="0" w:line="240" w:lineRule="auto"/>
        <w:ind w:firstLine="397"/>
        <w:rPr>
          <w:rFonts w:ascii="Times New Roman" w:hAnsi="Times New Roman" w:cs="Times New Roman"/>
          <w:noProof/>
          <w:lang w:eastAsia="ru-RU"/>
        </w:rPr>
      </w:pPr>
      <w:r w:rsidRPr="00CD1F21">
        <w:rPr>
          <w:rFonts w:ascii="Times New Roman" w:hAnsi="Times New Roman" w:cs="Times New Roman"/>
          <w:noProof/>
          <w:lang w:eastAsia="ru-RU"/>
        </w:rPr>
        <w:t>Литература:</w:t>
      </w:r>
    </w:p>
    <w:p w:rsidR="006E720F" w:rsidRPr="00CD1F21" w:rsidRDefault="006E720F" w:rsidP="00EF6C94">
      <w:pPr>
        <w:tabs>
          <w:tab w:val="left" w:pos="9639"/>
        </w:tabs>
        <w:spacing w:after="0" w:line="240" w:lineRule="auto"/>
        <w:ind w:firstLine="397"/>
        <w:rPr>
          <w:rFonts w:ascii="Times New Roman" w:hAnsi="Times New Roman" w:cs="Times New Roman"/>
          <w:noProof/>
          <w:lang w:eastAsia="ru-RU"/>
        </w:rPr>
      </w:pPr>
      <w:r w:rsidRPr="00CD1F21">
        <w:rPr>
          <w:rFonts w:ascii="Times New Roman" w:hAnsi="Times New Roman" w:cs="Times New Roman"/>
          <w:noProof/>
          <w:lang w:eastAsia="ru-RU"/>
        </w:rPr>
        <w:t xml:space="preserve">1. </w:t>
      </w:r>
      <w:r w:rsidRPr="00CD1F21">
        <w:rPr>
          <w:rFonts w:ascii="Times New Roman" w:hAnsi="Times New Roman" w:cs="Times New Roman"/>
          <w:i/>
          <w:noProof/>
          <w:lang w:eastAsia="ru-RU"/>
        </w:rPr>
        <w:t>Елизаров И.А.,Мартемьянов Ю.Ф.,Схиртладзе А.Г.,Третьяков А.А.</w:t>
      </w:r>
      <w:r w:rsidRPr="00CD1F21">
        <w:rPr>
          <w:rFonts w:ascii="Times New Roman" w:hAnsi="Times New Roman" w:cs="Times New Roman"/>
          <w:noProof/>
          <w:lang w:eastAsia="ru-RU"/>
        </w:rPr>
        <w:t xml:space="preserve"> Моделирование систем -</w:t>
      </w:r>
      <w:r w:rsidRPr="00CD1F21">
        <w:t xml:space="preserve"> </w:t>
      </w:r>
      <w:r w:rsidRPr="00CD1F21">
        <w:rPr>
          <w:rFonts w:ascii="Times New Roman" w:hAnsi="Times New Roman" w:cs="Times New Roman"/>
          <w:noProof/>
          <w:lang w:eastAsia="ru-RU"/>
        </w:rPr>
        <w:t>Издательство ФГБОУ ВПО «ТГТУ» 2011. - 96с.</w:t>
      </w:r>
    </w:p>
    <w:p w:rsidR="00D13786" w:rsidRPr="00CD1F21" w:rsidRDefault="00D13786" w:rsidP="00EF6C94">
      <w:pPr>
        <w:tabs>
          <w:tab w:val="left" w:pos="9639"/>
        </w:tabs>
        <w:spacing w:after="0" w:line="240" w:lineRule="auto"/>
        <w:ind w:firstLine="397"/>
        <w:rPr>
          <w:rFonts w:ascii="Times New Roman" w:hAnsi="Times New Roman" w:cs="Times New Roman"/>
          <w:noProof/>
          <w:lang w:eastAsia="ru-RU"/>
        </w:rPr>
      </w:pPr>
      <w:r w:rsidRPr="00CD1F21">
        <w:rPr>
          <w:rFonts w:ascii="Times New Roman" w:hAnsi="Times New Roman" w:cs="Times New Roman"/>
          <w:noProof/>
          <w:lang w:eastAsia="ru-RU"/>
        </w:rPr>
        <w:t>http://window.edu.ru/resource/465/76465/files/tretyakov-a.pdf</w:t>
      </w:r>
    </w:p>
    <w:p w:rsidR="00B61F7B" w:rsidRPr="00CD1F21" w:rsidRDefault="00B61F7B" w:rsidP="00EF6C94">
      <w:pPr>
        <w:tabs>
          <w:tab w:val="left" w:pos="9639"/>
        </w:tabs>
        <w:spacing w:after="0" w:line="240" w:lineRule="auto"/>
        <w:ind w:firstLine="397"/>
        <w:rPr>
          <w:rFonts w:ascii="Times New Roman" w:hAnsi="Times New Roman" w:cs="Times New Roman"/>
          <w:bCs/>
          <w:iCs/>
          <w:noProof/>
          <w:lang w:eastAsia="ru-RU"/>
        </w:rPr>
      </w:pPr>
      <w:r w:rsidRPr="00CD1F21">
        <w:rPr>
          <w:rFonts w:ascii="Times New Roman" w:hAnsi="Times New Roman" w:cs="Times New Roman"/>
          <w:noProof/>
          <w:lang w:eastAsia="ru-RU"/>
        </w:rPr>
        <w:t xml:space="preserve">2.  </w:t>
      </w:r>
      <w:r w:rsidRPr="00CD1F21">
        <w:rPr>
          <w:rFonts w:ascii="Times New Roman" w:hAnsi="Times New Roman" w:cs="Times New Roman"/>
          <w:bCs/>
          <w:i/>
          <w:noProof/>
          <w:lang w:eastAsia="ru-RU"/>
        </w:rPr>
        <w:t xml:space="preserve">Семенов Б.Ю. </w:t>
      </w:r>
      <w:r w:rsidRPr="00CD1F21">
        <w:rPr>
          <w:rFonts w:ascii="Times New Roman" w:hAnsi="Times New Roman" w:cs="Times New Roman"/>
          <w:bCs/>
          <w:noProof/>
          <w:lang w:eastAsia="ru-RU"/>
        </w:rPr>
        <w:t xml:space="preserve">Проблемы коммутационных потерь в полумостовых и мостовых схемах.  </w:t>
      </w:r>
      <w:r w:rsidRPr="00CD1F21">
        <w:rPr>
          <w:rFonts w:ascii="Times New Roman" w:hAnsi="Times New Roman" w:cs="Times New Roman"/>
          <w:bCs/>
          <w:iCs/>
          <w:noProof/>
          <w:lang w:eastAsia="ru-RU"/>
        </w:rPr>
        <w:t>Дополнение к книге "Силовая электроника для любителей и профессионалов" - М.СОЛОН-Р 2001 г.</w:t>
      </w:r>
    </w:p>
    <w:p w:rsidR="002D31A5" w:rsidRPr="00CD1F21" w:rsidRDefault="002D31A5" w:rsidP="00EF6C94">
      <w:pPr>
        <w:tabs>
          <w:tab w:val="left" w:pos="9639"/>
        </w:tabs>
        <w:spacing w:after="0" w:line="240" w:lineRule="auto"/>
        <w:ind w:firstLine="397"/>
        <w:rPr>
          <w:rFonts w:ascii="Times New Roman" w:hAnsi="Times New Roman" w:cs="Times New Roman"/>
          <w:noProof/>
          <w:lang w:eastAsia="ru-RU"/>
        </w:rPr>
      </w:pPr>
      <w:r w:rsidRPr="00CD1F21">
        <w:rPr>
          <w:rFonts w:ascii="Times New Roman" w:hAnsi="Times New Roman" w:cs="Times New Roman"/>
          <w:noProof/>
          <w:lang w:eastAsia="ru-RU"/>
        </w:rPr>
        <w:t>http://www.radioland.mrezha.ru/dopolnenia/problem/problem.htm</w:t>
      </w:r>
    </w:p>
    <w:sectPr w:rsidR="002D31A5" w:rsidRPr="00CD1F21" w:rsidSect="00F7100D">
      <w:pgSz w:w="8392" w:h="11907" w:orient="landscape" w:code="9"/>
      <w:pgMar w:top="1134" w:right="992"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characterSpacingControl w:val="doNotCompress"/>
  <w:compat/>
  <w:rsids>
    <w:rsidRoot w:val="00735A29"/>
    <w:rsid w:val="0000084A"/>
    <w:rsid w:val="00016F6A"/>
    <w:rsid w:val="00024FF7"/>
    <w:rsid w:val="00066F94"/>
    <w:rsid w:val="000A2D10"/>
    <w:rsid w:val="000B6E40"/>
    <w:rsid w:val="000D22C4"/>
    <w:rsid w:val="00153544"/>
    <w:rsid w:val="00246108"/>
    <w:rsid w:val="002D31A5"/>
    <w:rsid w:val="0030299D"/>
    <w:rsid w:val="0037237F"/>
    <w:rsid w:val="00411E4F"/>
    <w:rsid w:val="004F5C53"/>
    <w:rsid w:val="00646E04"/>
    <w:rsid w:val="00661CB7"/>
    <w:rsid w:val="006E179E"/>
    <w:rsid w:val="006E720F"/>
    <w:rsid w:val="007304B0"/>
    <w:rsid w:val="00735A29"/>
    <w:rsid w:val="00745540"/>
    <w:rsid w:val="007B25ED"/>
    <w:rsid w:val="007D7189"/>
    <w:rsid w:val="00863B70"/>
    <w:rsid w:val="00914B7A"/>
    <w:rsid w:val="00964455"/>
    <w:rsid w:val="009E13F1"/>
    <w:rsid w:val="00A12017"/>
    <w:rsid w:val="00B123A2"/>
    <w:rsid w:val="00B61F7B"/>
    <w:rsid w:val="00BC41B9"/>
    <w:rsid w:val="00CD1F21"/>
    <w:rsid w:val="00D13786"/>
    <w:rsid w:val="00D5655F"/>
    <w:rsid w:val="00DB53F1"/>
    <w:rsid w:val="00DE44AB"/>
    <w:rsid w:val="00E3203A"/>
    <w:rsid w:val="00E96D50"/>
    <w:rsid w:val="00EA7666"/>
    <w:rsid w:val="00EF6C94"/>
    <w:rsid w:val="00F321AF"/>
    <w:rsid w:val="00F502CB"/>
    <w:rsid w:val="00F61716"/>
    <w:rsid w:val="00F7100D"/>
    <w:rsid w:val="00F83AD3"/>
    <w:rsid w:val="00F91BD7"/>
    <w:rsid w:val="00FC3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86"/>
    <w:pPr>
      <w:tabs>
        <w:tab w:val="center" w:pos="1134"/>
      </w:tab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F5C53"/>
    <w:rPr>
      <w:color w:val="808080"/>
    </w:rPr>
  </w:style>
  <w:style w:type="paragraph" w:styleId="a4">
    <w:name w:val="caption"/>
    <w:basedOn w:val="a"/>
    <w:next w:val="a"/>
    <w:uiPriority w:val="35"/>
    <w:unhideWhenUsed/>
    <w:qFormat/>
    <w:rsid w:val="00DE44A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53824743">
      <w:bodyDiv w:val="1"/>
      <w:marLeft w:val="0"/>
      <w:marRight w:val="0"/>
      <w:marTop w:val="0"/>
      <w:marBottom w:val="0"/>
      <w:divBdr>
        <w:top w:val="none" w:sz="0" w:space="0" w:color="auto"/>
        <w:left w:val="none" w:sz="0" w:space="0" w:color="auto"/>
        <w:bottom w:val="none" w:sz="0" w:space="0" w:color="auto"/>
        <w:right w:val="none" w:sz="0" w:space="0" w:color="auto"/>
      </w:divBdr>
    </w:div>
    <w:div w:id="7958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8E7E-E06C-4800-AE19-D2B91168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Котлетка</dc:creator>
  <cp:lastModifiedBy>Котлетка</cp:lastModifiedBy>
  <cp:revision>14</cp:revision>
  <dcterms:created xsi:type="dcterms:W3CDTF">2017-11-12T11:40:00Z</dcterms:created>
  <dcterms:modified xsi:type="dcterms:W3CDTF">2017-11-12T15:55:00Z</dcterms:modified>
</cp:coreProperties>
</file>